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427" w:rsidRDefault="00897427">
      <w:pPr>
        <w:pStyle w:val="Obsah1"/>
        <w:rPr>
          <w:rFonts w:asciiTheme="majorHAnsi" w:hAnsiTheme="majorHAnsi" w:cstheme="minorHAnsi"/>
          <w:caps/>
          <w:smallCaps/>
          <w:color w:val="FF0000"/>
          <w:sz w:val="24"/>
          <w:szCs w:val="24"/>
          <w:u w:val="single"/>
        </w:rPr>
      </w:pPr>
    </w:p>
    <w:p w:rsidR="009B7254" w:rsidRDefault="009D78E3" w:rsidP="006F74C5">
      <w:pPr>
        <w:pStyle w:val="Obsah1"/>
        <w:jc w:val="both"/>
        <w:rPr>
          <w:rFonts w:eastAsiaTheme="minorEastAsia" w:cstheme="minorBidi"/>
          <w:bCs w:val="0"/>
          <w:noProof/>
          <w:sz w:val="22"/>
        </w:rPr>
      </w:pPr>
      <w:r>
        <w:rPr>
          <w:rFonts w:asciiTheme="majorHAnsi" w:hAnsiTheme="majorHAnsi" w:cstheme="minorHAnsi"/>
          <w:caps/>
          <w:smallCaps/>
          <w:color w:val="FF0000"/>
          <w:sz w:val="24"/>
          <w:szCs w:val="24"/>
          <w:u w:val="single"/>
        </w:rPr>
        <w:fldChar w:fldCharType="begin"/>
      </w:r>
      <w:r>
        <w:rPr>
          <w:rFonts w:asciiTheme="majorHAnsi" w:hAnsiTheme="majorHAnsi" w:cstheme="minorHAnsi"/>
          <w:caps/>
          <w:smallCaps/>
          <w:color w:val="FF0000"/>
          <w:sz w:val="24"/>
          <w:szCs w:val="24"/>
          <w:u w:val="single"/>
        </w:rPr>
        <w:instrText xml:space="preserve"> TOC \o "1-3" \u </w:instrText>
      </w:r>
      <w:r>
        <w:rPr>
          <w:rFonts w:asciiTheme="majorHAnsi" w:hAnsiTheme="majorHAnsi" w:cstheme="minorHAnsi"/>
          <w:caps/>
          <w:smallCaps/>
          <w:color w:val="FF0000"/>
          <w:sz w:val="24"/>
          <w:szCs w:val="24"/>
          <w:u w:val="single"/>
        </w:rPr>
        <w:fldChar w:fldCharType="separate"/>
      </w:r>
      <w:r w:rsidR="00FB454D">
        <w:rPr>
          <w:rFonts w:cstheme="minorHAnsi"/>
          <w:noProof/>
        </w:rPr>
        <w:t>A</w:t>
      </w:r>
      <w:r w:rsidR="00F2229F">
        <w:rPr>
          <w:rFonts w:cstheme="minorHAnsi"/>
          <w:noProof/>
        </w:rPr>
        <w:t>)</w:t>
      </w:r>
      <w:r w:rsidR="009B7254">
        <w:rPr>
          <w:rFonts w:eastAsiaTheme="minorEastAsia" w:cstheme="minorBidi"/>
          <w:bCs w:val="0"/>
          <w:noProof/>
          <w:sz w:val="22"/>
        </w:rPr>
        <w:tab/>
      </w:r>
      <w:r w:rsidR="009B7254" w:rsidRPr="00D51D79">
        <w:rPr>
          <w:rFonts w:cstheme="minorHAnsi"/>
          <w:noProof/>
        </w:rPr>
        <w:t>IDENTIFIKAČNÍ ÚDAJE</w:t>
      </w:r>
      <w:r w:rsidR="00FB454D">
        <w:rPr>
          <w:rFonts w:cstheme="minorHAnsi"/>
          <w:noProof/>
        </w:rPr>
        <w:t xml:space="preserve"> OBJEKTU</w:t>
      </w:r>
      <w:r w:rsidR="009B7254">
        <w:rPr>
          <w:noProof/>
        </w:rPr>
        <w:tab/>
      </w:r>
    </w:p>
    <w:p w:rsidR="009B7254" w:rsidRDefault="00FB454D" w:rsidP="006F74C5">
      <w:pPr>
        <w:pStyle w:val="Obsah1"/>
        <w:jc w:val="both"/>
        <w:rPr>
          <w:rFonts w:eastAsiaTheme="minorEastAsia" w:cstheme="minorBidi"/>
          <w:bCs w:val="0"/>
          <w:noProof/>
          <w:sz w:val="22"/>
        </w:rPr>
      </w:pPr>
      <w:r>
        <w:rPr>
          <w:noProof/>
        </w:rPr>
        <w:t>B</w:t>
      </w:r>
      <w:r w:rsidR="00F2229F">
        <w:rPr>
          <w:noProof/>
        </w:rPr>
        <w:t>)</w:t>
      </w:r>
      <w:r w:rsidR="009B7254">
        <w:rPr>
          <w:rFonts w:eastAsiaTheme="minorEastAsia" w:cstheme="minorBidi"/>
          <w:bCs w:val="0"/>
          <w:noProof/>
          <w:sz w:val="22"/>
        </w:rPr>
        <w:tab/>
      </w:r>
      <w:r>
        <w:rPr>
          <w:noProof/>
        </w:rPr>
        <w:t>STRUČNÝ TECHNICKÝ POPIS SE ZDŮVODNĚNÍM NAVRŽENÉHO ŘEŠENÍ</w:t>
      </w:r>
      <w:r w:rsidR="009B7254">
        <w:rPr>
          <w:noProof/>
        </w:rPr>
        <w:tab/>
      </w:r>
    </w:p>
    <w:p w:rsidR="009B7254" w:rsidRDefault="00FB454D" w:rsidP="006F74C5">
      <w:pPr>
        <w:pStyle w:val="Obsah1"/>
        <w:jc w:val="both"/>
        <w:rPr>
          <w:rFonts w:eastAsiaTheme="minorEastAsia" w:cstheme="minorBidi"/>
          <w:bCs w:val="0"/>
          <w:noProof/>
          <w:sz w:val="22"/>
        </w:rPr>
      </w:pPr>
      <w:r>
        <w:rPr>
          <w:noProof/>
        </w:rPr>
        <w:t>C</w:t>
      </w:r>
      <w:r w:rsidR="00F2229F">
        <w:rPr>
          <w:noProof/>
        </w:rPr>
        <w:t>)</w:t>
      </w:r>
      <w:r w:rsidR="009B7254">
        <w:rPr>
          <w:rFonts w:eastAsiaTheme="minorEastAsia" w:cstheme="minorBidi"/>
          <w:bCs w:val="0"/>
          <w:noProof/>
          <w:sz w:val="22"/>
        </w:rPr>
        <w:tab/>
      </w:r>
      <w:r>
        <w:rPr>
          <w:rFonts w:eastAsiaTheme="minorEastAsia" w:cstheme="minorBidi"/>
          <w:bCs w:val="0"/>
          <w:noProof/>
          <w:sz w:val="22"/>
        </w:rPr>
        <w:t>VYHODNOCENÍ PRŮZKUMŮ A PODKLADŮ, VČETNĚ JEJICH VYUŽITÍ V DOKUMENTACI</w:t>
      </w:r>
      <w:r w:rsidR="009B7254">
        <w:rPr>
          <w:noProof/>
        </w:rPr>
        <w:tab/>
      </w:r>
    </w:p>
    <w:p w:rsidR="009B7254" w:rsidRDefault="00FB454D" w:rsidP="006F74C5">
      <w:pPr>
        <w:pStyle w:val="Obsah1"/>
        <w:jc w:val="both"/>
        <w:rPr>
          <w:rFonts w:eastAsiaTheme="minorEastAsia" w:cstheme="minorBidi"/>
          <w:bCs w:val="0"/>
          <w:noProof/>
          <w:sz w:val="22"/>
        </w:rPr>
      </w:pPr>
      <w:r>
        <w:rPr>
          <w:noProof/>
        </w:rPr>
        <w:t>D</w:t>
      </w:r>
      <w:r w:rsidR="00F2229F">
        <w:rPr>
          <w:noProof/>
        </w:rPr>
        <w:t>)</w:t>
      </w:r>
      <w:r w:rsidR="009B7254">
        <w:rPr>
          <w:rFonts w:eastAsiaTheme="minorEastAsia" w:cstheme="minorBidi"/>
          <w:bCs w:val="0"/>
          <w:noProof/>
          <w:sz w:val="22"/>
        </w:rPr>
        <w:tab/>
      </w:r>
      <w:r>
        <w:rPr>
          <w:rFonts w:eastAsiaTheme="minorEastAsia" w:cstheme="minorBidi"/>
          <w:bCs w:val="0"/>
          <w:noProof/>
          <w:sz w:val="22"/>
        </w:rPr>
        <w:t>VZTAHY POZEMNÍ KOMUNIKACE K OSTATNÍM OBJEKTŮM STAVBY</w:t>
      </w:r>
      <w:r w:rsidR="009B7254">
        <w:rPr>
          <w:noProof/>
        </w:rPr>
        <w:tab/>
      </w:r>
    </w:p>
    <w:p w:rsidR="009B7254" w:rsidRDefault="00FB454D" w:rsidP="006F74C5">
      <w:pPr>
        <w:pStyle w:val="Obsah1"/>
        <w:jc w:val="both"/>
        <w:rPr>
          <w:rFonts w:eastAsiaTheme="minorEastAsia" w:cstheme="minorBidi"/>
          <w:bCs w:val="0"/>
          <w:noProof/>
          <w:sz w:val="22"/>
        </w:rPr>
      </w:pPr>
      <w:r>
        <w:rPr>
          <w:rFonts w:cstheme="minorHAnsi"/>
          <w:noProof/>
        </w:rPr>
        <w:t>E</w:t>
      </w:r>
      <w:r w:rsidR="00F2229F">
        <w:rPr>
          <w:rFonts w:cstheme="minorHAnsi"/>
          <w:noProof/>
        </w:rPr>
        <w:t>)</w:t>
      </w:r>
      <w:r w:rsidR="009B7254">
        <w:rPr>
          <w:rFonts w:eastAsiaTheme="minorEastAsia" w:cstheme="minorBidi"/>
          <w:bCs w:val="0"/>
          <w:noProof/>
          <w:sz w:val="22"/>
        </w:rPr>
        <w:tab/>
      </w:r>
      <w:r>
        <w:rPr>
          <w:rFonts w:eastAsiaTheme="minorEastAsia" w:cstheme="minorBidi"/>
          <w:bCs w:val="0"/>
          <w:noProof/>
          <w:sz w:val="22"/>
        </w:rPr>
        <w:t>NÁVRH ZPEVNĚNÝCH PLOCH, VČETNĚ PŘÍPADNÝCH VÝPOČTŮ</w:t>
      </w:r>
      <w:r w:rsidR="009B7254">
        <w:rPr>
          <w:noProof/>
        </w:rPr>
        <w:tab/>
      </w:r>
    </w:p>
    <w:p w:rsidR="009B7254" w:rsidRDefault="00FB454D" w:rsidP="006F74C5">
      <w:pPr>
        <w:pStyle w:val="Obsah1"/>
        <w:jc w:val="both"/>
        <w:rPr>
          <w:rFonts w:eastAsiaTheme="minorEastAsia" w:cstheme="minorBidi"/>
          <w:bCs w:val="0"/>
          <w:noProof/>
          <w:sz w:val="22"/>
        </w:rPr>
      </w:pPr>
      <w:r>
        <w:rPr>
          <w:noProof/>
          <w:color w:val="808080" w:themeColor="background1" w:themeShade="80"/>
        </w:rPr>
        <w:t>1</w:t>
      </w:r>
      <w:r w:rsidR="009B7254" w:rsidRPr="00D51D79">
        <w:rPr>
          <w:noProof/>
          <w:color w:val="808080" w:themeColor="background1" w:themeShade="80"/>
        </w:rPr>
        <w:t>)</w:t>
      </w:r>
      <w:r w:rsidR="009B7254">
        <w:rPr>
          <w:rFonts w:eastAsiaTheme="minorEastAsia" w:cstheme="minorBidi"/>
          <w:bCs w:val="0"/>
          <w:noProof/>
          <w:sz w:val="22"/>
        </w:rPr>
        <w:tab/>
      </w:r>
      <w:r>
        <w:rPr>
          <w:noProof/>
          <w:color w:val="7F7F7F" w:themeColor="text1" w:themeTint="80"/>
        </w:rPr>
        <w:t>bourání a demolice</w:t>
      </w:r>
      <w:r w:rsidR="009B7254">
        <w:rPr>
          <w:noProof/>
        </w:rPr>
        <w:tab/>
      </w:r>
    </w:p>
    <w:p w:rsidR="009B7254" w:rsidRDefault="00FB454D" w:rsidP="006F74C5">
      <w:pPr>
        <w:pStyle w:val="Obsah1"/>
        <w:jc w:val="both"/>
        <w:rPr>
          <w:rFonts w:eastAsiaTheme="minorEastAsia" w:cstheme="minorBidi"/>
          <w:bCs w:val="0"/>
          <w:noProof/>
          <w:sz w:val="22"/>
        </w:rPr>
      </w:pPr>
      <w:r>
        <w:rPr>
          <w:noProof/>
          <w:color w:val="808080" w:themeColor="background1" w:themeShade="80"/>
        </w:rPr>
        <w:t>2</w:t>
      </w:r>
      <w:r w:rsidR="009B7254" w:rsidRPr="00D51D79">
        <w:rPr>
          <w:noProof/>
          <w:color w:val="808080" w:themeColor="background1" w:themeShade="80"/>
        </w:rPr>
        <w:t>)</w:t>
      </w:r>
      <w:r w:rsidR="009B7254">
        <w:rPr>
          <w:rFonts w:eastAsiaTheme="minorEastAsia" w:cstheme="minorBidi"/>
          <w:bCs w:val="0"/>
          <w:noProof/>
          <w:sz w:val="22"/>
        </w:rPr>
        <w:tab/>
      </w:r>
      <w:r>
        <w:rPr>
          <w:noProof/>
          <w:color w:val="7F7F7F" w:themeColor="text1" w:themeTint="80"/>
        </w:rPr>
        <w:t>zemní práce</w:t>
      </w:r>
      <w:r w:rsidR="009B7254">
        <w:rPr>
          <w:noProof/>
        </w:rPr>
        <w:tab/>
      </w:r>
    </w:p>
    <w:p w:rsidR="009B7254" w:rsidRDefault="00FB454D" w:rsidP="006F74C5">
      <w:pPr>
        <w:pStyle w:val="Obsah1"/>
        <w:jc w:val="both"/>
        <w:rPr>
          <w:rFonts w:eastAsiaTheme="minorEastAsia" w:cstheme="minorBidi"/>
          <w:bCs w:val="0"/>
          <w:noProof/>
          <w:sz w:val="22"/>
        </w:rPr>
      </w:pPr>
      <w:r>
        <w:rPr>
          <w:noProof/>
          <w:color w:val="808080" w:themeColor="background1" w:themeShade="80"/>
        </w:rPr>
        <w:t>3</w:t>
      </w:r>
      <w:r w:rsidR="009B7254" w:rsidRPr="00D51D79">
        <w:rPr>
          <w:noProof/>
          <w:color w:val="808080" w:themeColor="background1" w:themeShade="80"/>
        </w:rPr>
        <w:t>)</w:t>
      </w:r>
      <w:r w:rsidR="009B7254">
        <w:rPr>
          <w:rFonts w:eastAsiaTheme="minorEastAsia" w:cstheme="minorBidi"/>
          <w:bCs w:val="0"/>
          <w:noProof/>
          <w:sz w:val="22"/>
        </w:rPr>
        <w:tab/>
      </w:r>
      <w:r>
        <w:rPr>
          <w:noProof/>
          <w:color w:val="7F7F7F" w:themeColor="text1" w:themeTint="80"/>
        </w:rPr>
        <w:t>skladba zpevněných ploch</w:t>
      </w:r>
      <w:r w:rsidR="009B7254">
        <w:rPr>
          <w:noProof/>
        </w:rPr>
        <w:tab/>
      </w:r>
    </w:p>
    <w:p w:rsidR="009B7254" w:rsidRDefault="00FB454D" w:rsidP="006F74C5">
      <w:pPr>
        <w:pStyle w:val="Obsah1"/>
        <w:jc w:val="both"/>
        <w:rPr>
          <w:rFonts w:eastAsiaTheme="minorEastAsia" w:cstheme="minorBidi"/>
          <w:bCs w:val="0"/>
          <w:noProof/>
          <w:sz w:val="22"/>
        </w:rPr>
      </w:pPr>
      <w:r>
        <w:rPr>
          <w:noProof/>
          <w:color w:val="808080" w:themeColor="background1" w:themeShade="80"/>
        </w:rPr>
        <w:t>4</w:t>
      </w:r>
      <w:r w:rsidR="009B7254" w:rsidRPr="00D51D79">
        <w:rPr>
          <w:noProof/>
          <w:color w:val="808080" w:themeColor="background1" w:themeShade="80"/>
        </w:rPr>
        <w:t>)</w:t>
      </w:r>
      <w:r w:rsidR="009B7254">
        <w:rPr>
          <w:rFonts w:eastAsiaTheme="minorEastAsia" w:cstheme="minorBidi"/>
          <w:bCs w:val="0"/>
          <w:noProof/>
          <w:sz w:val="22"/>
        </w:rPr>
        <w:tab/>
      </w:r>
      <w:r>
        <w:rPr>
          <w:noProof/>
          <w:color w:val="7F7F7F" w:themeColor="text1" w:themeTint="80"/>
        </w:rPr>
        <w:t>sadové úpravy</w:t>
      </w:r>
      <w:r w:rsidR="009B7254">
        <w:rPr>
          <w:noProof/>
        </w:rPr>
        <w:tab/>
      </w:r>
    </w:p>
    <w:p w:rsidR="00FB454D" w:rsidRPr="00FB454D" w:rsidRDefault="00FB454D" w:rsidP="006F74C5">
      <w:pPr>
        <w:pStyle w:val="Obsah1"/>
        <w:jc w:val="both"/>
        <w:rPr>
          <w:noProof/>
        </w:rPr>
      </w:pPr>
      <w:r>
        <w:rPr>
          <w:rFonts w:cstheme="minorHAnsi"/>
          <w:noProof/>
        </w:rPr>
        <w:t>F</w:t>
      </w:r>
      <w:r w:rsidR="00F2229F">
        <w:rPr>
          <w:rFonts w:cstheme="minorHAnsi"/>
          <w:noProof/>
        </w:rPr>
        <w:t>)</w:t>
      </w:r>
      <w:r w:rsidR="009B7254">
        <w:rPr>
          <w:rFonts w:eastAsiaTheme="minorEastAsia" w:cstheme="minorBidi"/>
          <w:bCs w:val="0"/>
          <w:noProof/>
          <w:sz w:val="22"/>
        </w:rPr>
        <w:tab/>
      </w:r>
      <w:r>
        <w:rPr>
          <w:rFonts w:eastAsiaTheme="minorEastAsia" w:cstheme="minorBidi"/>
          <w:bCs w:val="0"/>
          <w:noProof/>
          <w:sz w:val="22"/>
        </w:rPr>
        <w:t>REŽIM POVRCHOVÝCH A PODZEMNÍCH VOD, ZÁSADY ODVODNĚNÍ, OCHRANA POZEMNÍ KOMUNIKACE</w:t>
      </w:r>
      <w:r w:rsidR="009B7254">
        <w:rPr>
          <w:noProof/>
        </w:rPr>
        <w:tab/>
      </w:r>
    </w:p>
    <w:p w:rsidR="009B7254" w:rsidRDefault="006F74C5" w:rsidP="006F74C5">
      <w:pPr>
        <w:pStyle w:val="Obsah1"/>
        <w:jc w:val="both"/>
        <w:rPr>
          <w:rFonts w:eastAsiaTheme="minorEastAsia" w:cstheme="minorBidi"/>
          <w:bCs w:val="0"/>
          <w:noProof/>
          <w:sz w:val="22"/>
        </w:rPr>
      </w:pPr>
      <w:r>
        <w:rPr>
          <w:noProof/>
        </w:rPr>
        <w:t>G</w:t>
      </w:r>
      <w:r w:rsidR="009B7254" w:rsidRPr="00FB454D">
        <w:rPr>
          <w:rFonts w:eastAsiaTheme="minorEastAsia" w:cstheme="minorBidi"/>
          <w:bCs w:val="0"/>
          <w:noProof/>
          <w:sz w:val="22"/>
        </w:rPr>
        <w:t>)</w:t>
      </w:r>
      <w:r w:rsidR="009B7254">
        <w:rPr>
          <w:rFonts w:eastAsiaTheme="minorEastAsia" w:cstheme="minorBidi"/>
          <w:bCs w:val="0"/>
          <w:noProof/>
          <w:sz w:val="22"/>
        </w:rPr>
        <w:tab/>
      </w:r>
      <w:r>
        <w:rPr>
          <w:rFonts w:eastAsiaTheme="minorEastAsia" w:cstheme="minorBidi"/>
          <w:bCs w:val="0"/>
          <w:noProof/>
          <w:sz w:val="22"/>
        </w:rPr>
        <w:t>NÁVRH DOPRAVNÍCH ZNAČEK, DOPRAVNÍCH ZAŘÍZENÍ, SVĚTELNÝCH SIGNÁLŮ, ZAŘÍZENÍ PRO PROVOZNÍ INFORMACE A DOPRAVNÍ TELEMATIKU</w:t>
      </w:r>
      <w:r w:rsidR="009B7254">
        <w:rPr>
          <w:noProof/>
        </w:rPr>
        <w:tab/>
      </w:r>
    </w:p>
    <w:p w:rsidR="009B7254" w:rsidRDefault="006F74C5" w:rsidP="006F74C5">
      <w:pPr>
        <w:pStyle w:val="Obsah1"/>
        <w:jc w:val="both"/>
        <w:rPr>
          <w:rFonts w:eastAsiaTheme="minorEastAsia" w:cstheme="minorBidi"/>
          <w:bCs w:val="0"/>
          <w:noProof/>
          <w:sz w:val="22"/>
        </w:rPr>
      </w:pPr>
      <w:r>
        <w:rPr>
          <w:noProof/>
        </w:rPr>
        <w:t>H</w:t>
      </w:r>
      <w:r w:rsidR="009B7254" w:rsidRPr="006F74C5">
        <w:rPr>
          <w:noProof/>
        </w:rPr>
        <w:t>)</w:t>
      </w:r>
      <w:r w:rsidR="009B7254" w:rsidRPr="006F74C5">
        <w:rPr>
          <w:noProof/>
        </w:rPr>
        <w:tab/>
      </w:r>
      <w:r>
        <w:rPr>
          <w:noProof/>
        </w:rPr>
        <w:t>ZVLÁŠTNÍ PODMÍNKY A POŽADAVKY NA POSTUP VÝSTAVBY, PŘÍPADNĚ ÚDRŽBU</w:t>
      </w:r>
      <w:r w:rsidR="009B7254">
        <w:rPr>
          <w:noProof/>
        </w:rPr>
        <w:tab/>
      </w:r>
    </w:p>
    <w:p w:rsidR="009B7254" w:rsidRDefault="006F74C5" w:rsidP="006F74C5">
      <w:pPr>
        <w:pStyle w:val="Obsah1"/>
        <w:jc w:val="both"/>
        <w:rPr>
          <w:rFonts w:eastAsiaTheme="minorEastAsia" w:cstheme="minorBidi"/>
          <w:bCs w:val="0"/>
          <w:noProof/>
          <w:sz w:val="22"/>
        </w:rPr>
      </w:pPr>
      <w:r>
        <w:rPr>
          <w:noProof/>
        </w:rPr>
        <w:t>I</w:t>
      </w:r>
      <w:r w:rsidR="009B7254" w:rsidRPr="006F74C5">
        <w:rPr>
          <w:noProof/>
        </w:rPr>
        <w:t>)</w:t>
      </w:r>
      <w:r w:rsidR="009B7254" w:rsidRPr="006F74C5">
        <w:rPr>
          <w:noProof/>
        </w:rPr>
        <w:tab/>
      </w:r>
      <w:r>
        <w:rPr>
          <w:noProof/>
        </w:rPr>
        <w:t>VAZBA NA PŘÍPADNÉ TECHNOLOGICKÉ VYBAVENÍ</w:t>
      </w:r>
      <w:r w:rsidR="009B7254">
        <w:rPr>
          <w:noProof/>
        </w:rPr>
        <w:tab/>
      </w:r>
    </w:p>
    <w:p w:rsidR="009B7254" w:rsidRDefault="006F74C5" w:rsidP="006F74C5">
      <w:pPr>
        <w:pStyle w:val="Obsah1"/>
        <w:jc w:val="both"/>
        <w:rPr>
          <w:rFonts w:eastAsiaTheme="minorEastAsia" w:cstheme="minorBidi"/>
          <w:bCs w:val="0"/>
          <w:noProof/>
          <w:sz w:val="22"/>
        </w:rPr>
      </w:pPr>
      <w:r w:rsidRPr="006F74C5">
        <w:rPr>
          <w:noProof/>
        </w:rPr>
        <w:t>J</w:t>
      </w:r>
      <w:r w:rsidR="009B7254" w:rsidRPr="006F74C5">
        <w:rPr>
          <w:noProof/>
        </w:rPr>
        <w:t>)</w:t>
      </w:r>
      <w:r w:rsidR="009B7254" w:rsidRPr="006F74C5">
        <w:rPr>
          <w:noProof/>
        </w:rPr>
        <w:tab/>
      </w:r>
      <w:r>
        <w:rPr>
          <w:noProof/>
        </w:rPr>
        <w:t>PŘEHLED PROVEDENÝCH VÝPOČTŮ A KONSTATOVÁNÍ O STATICKÉM OVĚŘENÍ ROZHODUJÍCÍCH DIMENZÍ A PRŮŘEZŮ</w:t>
      </w:r>
      <w:r w:rsidR="009B7254">
        <w:rPr>
          <w:noProof/>
        </w:rPr>
        <w:tab/>
      </w:r>
    </w:p>
    <w:p w:rsidR="009B7254" w:rsidRDefault="006F74C5" w:rsidP="006F74C5">
      <w:pPr>
        <w:pStyle w:val="Obsah1"/>
        <w:jc w:val="both"/>
        <w:rPr>
          <w:rFonts w:eastAsiaTheme="minorEastAsia" w:cstheme="minorBidi"/>
          <w:bCs w:val="0"/>
          <w:noProof/>
          <w:sz w:val="22"/>
        </w:rPr>
      </w:pPr>
      <w:r>
        <w:rPr>
          <w:noProof/>
        </w:rPr>
        <w:t>K</w:t>
      </w:r>
      <w:r w:rsidR="009B7254" w:rsidRPr="006F74C5">
        <w:rPr>
          <w:noProof/>
        </w:rPr>
        <w:t>)</w:t>
      </w:r>
      <w:r w:rsidR="009B7254" w:rsidRPr="006F74C5">
        <w:rPr>
          <w:noProof/>
        </w:rPr>
        <w:tab/>
      </w:r>
      <w:r>
        <w:rPr>
          <w:noProof/>
        </w:rPr>
        <w:t>ŘEŠENÍ PŘÍSTUPU A UŽÍVÁNÍ VEŘEJNĚ PŘÍSTUPNÝCH KOMUNIKACÍ A PLOCH SOUVISEJÍCÍCH SE STAVENIŠTĚM OSOBAMI S OMEZENOU SCHOPNOSTÍ POHYBU A ORIENTACE</w:t>
      </w:r>
      <w:r w:rsidR="009B7254">
        <w:rPr>
          <w:noProof/>
        </w:rPr>
        <w:tab/>
      </w:r>
    </w:p>
    <w:p w:rsidR="009B7254" w:rsidRDefault="009B7254" w:rsidP="006F74C5">
      <w:pPr>
        <w:pStyle w:val="Obsah1"/>
        <w:jc w:val="both"/>
        <w:rPr>
          <w:rFonts w:eastAsiaTheme="minorEastAsia" w:cstheme="minorBidi"/>
          <w:bCs w:val="0"/>
          <w:noProof/>
          <w:sz w:val="22"/>
        </w:rPr>
      </w:pPr>
    </w:p>
    <w:p w:rsidR="00093FDD" w:rsidRDefault="009D78E3" w:rsidP="006F74C5">
      <w:pPr>
        <w:pStyle w:val="Obsah2"/>
        <w:jc w:val="both"/>
        <w:rPr>
          <w:rFonts w:cstheme="minorHAnsi"/>
          <w:b w:val="0"/>
          <w:bCs w:val="0"/>
          <w:kern w:val="32"/>
        </w:rPr>
      </w:pPr>
      <w:r>
        <w:rPr>
          <w:rFonts w:asciiTheme="majorHAnsi" w:hAnsiTheme="majorHAnsi" w:cstheme="minorHAnsi"/>
          <w:caps/>
          <w:smallCaps w:val="0"/>
          <w:color w:val="FF0000"/>
          <w:sz w:val="24"/>
          <w:szCs w:val="24"/>
          <w:u w:val="single"/>
        </w:rPr>
        <w:fldChar w:fldCharType="end"/>
      </w:r>
      <w:bookmarkStart w:id="0" w:name="_Toc169569694"/>
      <w:bookmarkStart w:id="1" w:name="_Toc200254731"/>
      <w:r w:rsidR="00093FDD">
        <w:rPr>
          <w:rFonts w:cstheme="minorHAnsi"/>
        </w:rPr>
        <w:br w:type="page"/>
      </w:r>
    </w:p>
    <w:p w:rsidR="005175C5" w:rsidRPr="005175C5" w:rsidRDefault="00FB454D" w:rsidP="00AA7230">
      <w:pPr>
        <w:pStyle w:val="Nadpis1"/>
        <w:numPr>
          <w:ilvl w:val="0"/>
          <w:numId w:val="0"/>
        </w:numPr>
        <w:spacing w:before="0" w:after="0" w:line="360" w:lineRule="auto"/>
        <w:ind w:left="360" w:hanging="360"/>
        <w:rPr>
          <w:rFonts w:asciiTheme="minorHAnsi" w:hAnsiTheme="minorHAnsi" w:cstheme="minorHAnsi"/>
          <w:szCs w:val="20"/>
        </w:rPr>
      </w:pPr>
      <w:r>
        <w:rPr>
          <w:rFonts w:asciiTheme="minorHAnsi" w:hAnsiTheme="minorHAnsi" w:cstheme="minorHAnsi"/>
          <w:szCs w:val="20"/>
        </w:rPr>
        <w:lastRenderedPageBreak/>
        <w:t>A</w:t>
      </w:r>
      <w:r w:rsidR="00AA7230">
        <w:rPr>
          <w:rFonts w:asciiTheme="minorHAnsi" w:hAnsiTheme="minorHAnsi" w:cstheme="minorHAnsi"/>
          <w:szCs w:val="20"/>
        </w:rPr>
        <w:t xml:space="preserve">) </w:t>
      </w:r>
      <w:bookmarkStart w:id="2" w:name="_Toc366131763"/>
      <w:bookmarkStart w:id="3" w:name="_Toc366132469"/>
      <w:bookmarkStart w:id="4" w:name="_Toc366132543"/>
      <w:bookmarkStart w:id="5" w:name="_Toc366132615"/>
      <w:bookmarkStart w:id="6" w:name="_Toc424649201"/>
      <w:r w:rsidR="00BB6001" w:rsidRPr="005175C5">
        <w:rPr>
          <w:rFonts w:asciiTheme="minorHAnsi" w:hAnsiTheme="minorHAnsi" w:cstheme="minorHAnsi"/>
          <w:szCs w:val="20"/>
        </w:rPr>
        <w:t>IDENTIFIKAČNÍ ÚDAJE</w:t>
      </w:r>
      <w:bookmarkEnd w:id="2"/>
      <w:bookmarkEnd w:id="3"/>
      <w:bookmarkEnd w:id="4"/>
      <w:bookmarkEnd w:id="5"/>
      <w:bookmarkEnd w:id="6"/>
    </w:p>
    <w:p w:rsidR="00A946FC" w:rsidRDefault="00A946FC" w:rsidP="00C53B25">
      <w:pPr>
        <w:pStyle w:val="Nadpis1"/>
        <w:numPr>
          <w:ilvl w:val="1"/>
          <w:numId w:val="2"/>
        </w:numPr>
        <w:spacing w:before="0" w:after="0" w:line="360" w:lineRule="auto"/>
        <w:rPr>
          <w:rFonts w:asciiTheme="minorHAnsi" w:hAnsiTheme="minorHAnsi"/>
        </w:rPr>
      </w:pPr>
      <w:bookmarkStart w:id="7" w:name="_Toc366131764"/>
      <w:bookmarkStart w:id="8" w:name="_Toc366132470"/>
      <w:bookmarkStart w:id="9" w:name="_Toc366132544"/>
      <w:bookmarkStart w:id="10" w:name="_Toc366132616"/>
      <w:bookmarkStart w:id="11" w:name="_Toc424649202"/>
      <w:r w:rsidRPr="005175C5">
        <w:rPr>
          <w:rFonts w:asciiTheme="minorHAnsi" w:hAnsiTheme="minorHAnsi"/>
        </w:rPr>
        <w:t>Údaje o stavbě</w:t>
      </w:r>
      <w:bookmarkEnd w:id="7"/>
      <w:bookmarkEnd w:id="8"/>
      <w:bookmarkEnd w:id="9"/>
      <w:bookmarkEnd w:id="10"/>
      <w:bookmarkEnd w:id="11"/>
    </w:p>
    <w:p w:rsidR="00A946FC" w:rsidRDefault="00A946FC" w:rsidP="00A946FC">
      <w:pPr>
        <w:pStyle w:val="Nadpis1"/>
        <w:numPr>
          <w:ilvl w:val="2"/>
          <w:numId w:val="2"/>
        </w:numPr>
        <w:spacing w:before="0" w:after="0" w:line="360" w:lineRule="auto"/>
        <w:ind w:left="567" w:hanging="284"/>
        <w:rPr>
          <w:rFonts w:asciiTheme="minorHAnsi" w:hAnsiTheme="minorHAnsi"/>
          <w:color w:val="7F7F7F" w:themeColor="text1" w:themeTint="80"/>
        </w:rPr>
      </w:pPr>
      <w:bookmarkStart w:id="12" w:name="_Toc366131765"/>
      <w:bookmarkStart w:id="13" w:name="_Toc366132471"/>
      <w:bookmarkStart w:id="14" w:name="_Toc366132545"/>
      <w:bookmarkStart w:id="15" w:name="_Toc366132617"/>
      <w:bookmarkStart w:id="16" w:name="_Toc424649203"/>
      <w:r w:rsidRPr="00F51E04">
        <w:rPr>
          <w:rFonts w:asciiTheme="minorHAnsi" w:hAnsiTheme="minorHAnsi"/>
          <w:color w:val="7F7F7F" w:themeColor="text1" w:themeTint="80"/>
        </w:rPr>
        <w:t>Název stavby</w:t>
      </w:r>
      <w:bookmarkEnd w:id="12"/>
      <w:bookmarkEnd w:id="13"/>
      <w:bookmarkEnd w:id="14"/>
      <w:bookmarkEnd w:id="15"/>
      <w:bookmarkEnd w:id="16"/>
    </w:p>
    <w:p w:rsidR="000209CB" w:rsidRDefault="00110764" w:rsidP="000209CB">
      <w:pPr>
        <w:spacing w:line="360" w:lineRule="auto"/>
        <w:rPr>
          <w:rFonts w:asciiTheme="minorHAnsi" w:hAnsiTheme="minorHAnsi" w:cstheme="minorHAnsi"/>
          <w:b/>
        </w:rPr>
      </w:pPr>
      <w:r>
        <w:rPr>
          <w:rFonts w:asciiTheme="minorHAnsi" w:hAnsiTheme="minorHAnsi" w:cstheme="minorHAnsi"/>
          <w:b/>
        </w:rPr>
        <w:t xml:space="preserve">Rekonstrukce </w:t>
      </w:r>
      <w:proofErr w:type="spellStart"/>
      <w:r>
        <w:rPr>
          <w:rFonts w:asciiTheme="minorHAnsi" w:hAnsiTheme="minorHAnsi" w:cstheme="minorHAnsi"/>
          <w:b/>
        </w:rPr>
        <w:t>ul.</w:t>
      </w:r>
      <w:r w:rsidR="00713569">
        <w:rPr>
          <w:rFonts w:asciiTheme="minorHAnsi" w:hAnsiTheme="minorHAnsi" w:cstheme="minorHAnsi"/>
          <w:b/>
        </w:rPr>
        <w:t>Přísečnická</w:t>
      </w:r>
      <w:proofErr w:type="spellEnd"/>
      <w:r w:rsidR="00DA6F2E">
        <w:rPr>
          <w:rFonts w:asciiTheme="minorHAnsi" w:hAnsiTheme="minorHAnsi" w:cstheme="minorHAnsi"/>
          <w:b/>
        </w:rPr>
        <w:t>, Chomutov</w:t>
      </w:r>
    </w:p>
    <w:p w:rsidR="00E61203" w:rsidRDefault="00E61203" w:rsidP="000209CB">
      <w:pPr>
        <w:spacing w:line="360" w:lineRule="auto"/>
        <w:rPr>
          <w:rFonts w:asciiTheme="minorHAnsi" w:hAnsiTheme="minorHAnsi" w:cstheme="minorHAnsi"/>
          <w:b/>
        </w:rPr>
      </w:pPr>
      <w:proofErr w:type="spellStart"/>
      <w:proofErr w:type="gramStart"/>
      <w:r>
        <w:rPr>
          <w:rFonts w:asciiTheme="minorHAnsi" w:hAnsiTheme="minorHAnsi" w:cstheme="minorHAnsi"/>
          <w:b/>
        </w:rPr>
        <w:t>I.etapa</w:t>
      </w:r>
      <w:proofErr w:type="spellEnd"/>
      <w:proofErr w:type="gramEnd"/>
    </w:p>
    <w:p w:rsidR="00713569" w:rsidRPr="000209CB" w:rsidRDefault="00713569" w:rsidP="000209CB">
      <w:pPr>
        <w:spacing w:line="360" w:lineRule="auto"/>
        <w:rPr>
          <w:rFonts w:asciiTheme="minorHAnsi" w:hAnsiTheme="minorHAnsi" w:cstheme="minorHAnsi"/>
          <w:b/>
        </w:rPr>
      </w:pPr>
      <w:r>
        <w:rPr>
          <w:rFonts w:asciiTheme="minorHAnsi" w:hAnsiTheme="minorHAnsi" w:cstheme="minorHAnsi"/>
          <w:b/>
        </w:rPr>
        <w:t>SO 01 - Komunikace</w:t>
      </w:r>
    </w:p>
    <w:p w:rsidR="00A946FC" w:rsidRPr="007A38FD" w:rsidRDefault="00A946FC" w:rsidP="00A946FC">
      <w:pPr>
        <w:spacing w:line="360" w:lineRule="auto"/>
      </w:pPr>
    </w:p>
    <w:p w:rsidR="00A946FC" w:rsidRDefault="00A946FC" w:rsidP="00A946FC">
      <w:pPr>
        <w:pStyle w:val="Nadpis1"/>
        <w:numPr>
          <w:ilvl w:val="2"/>
          <w:numId w:val="2"/>
        </w:numPr>
        <w:spacing w:before="0" w:after="0" w:line="360" w:lineRule="auto"/>
        <w:ind w:left="567" w:hanging="284"/>
        <w:rPr>
          <w:rFonts w:asciiTheme="minorHAnsi" w:hAnsiTheme="minorHAnsi"/>
          <w:color w:val="7F7F7F" w:themeColor="text1" w:themeTint="80"/>
        </w:rPr>
      </w:pPr>
      <w:bookmarkStart w:id="17" w:name="_Toc366131766"/>
      <w:bookmarkStart w:id="18" w:name="_Toc366132472"/>
      <w:bookmarkStart w:id="19" w:name="_Toc366132546"/>
      <w:bookmarkStart w:id="20" w:name="_Toc366132618"/>
      <w:bookmarkStart w:id="21" w:name="_Toc424649204"/>
      <w:r w:rsidRPr="005A7607">
        <w:rPr>
          <w:rFonts w:asciiTheme="minorHAnsi" w:hAnsiTheme="minorHAnsi"/>
          <w:color w:val="7F7F7F" w:themeColor="text1" w:themeTint="80"/>
        </w:rPr>
        <w:t>místo stavby (adresa, čísla popisná, katastrální území, parcelní čísla pozemků)</w:t>
      </w:r>
      <w:bookmarkEnd w:id="17"/>
      <w:bookmarkEnd w:id="18"/>
      <w:bookmarkEnd w:id="19"/>
      <w:bookmarkEnd w:id="20"/>
      <w:bookmarkEnd w:id="21"/>
    </w:p>
    <w:p w:rsidR="00A946FC" w:rsidRPr="00D62102" w:rsidRDefault="0036756E" w:rsidP="00A946FC">
      <w:pPr>
        <w:spacing w:line="360" w:lineRule="auto"/>
        <w:jc w:val="both"/>
        <w:rPr>
          <w:rFonts w:asciiTheme="minorHAnsi" w:hAnsiTheme="minorHAnsi" w:cstheme="minorHAnsi"/>
        </w:rPr>
      </w:pPr>
      <w:proofErr w:type="spellStart"/>
      <w:r>
        <w:rPr>
          <w:rFonts w:asciiTheme="minorHAnsi" w:hAnsiTheme="minorHAnsi" w:cstheme="minorHAnsi"/>
        </w:rPr>
        <w:t>k.ú.</w:t>
      </w:r>
      <w:r w:rsidR="00DA6F2E">
        <w:rPr>
          <w:rFonts w:asciiTheme="minorHAnsi" w:hAnsiTheme="minorHAnsi" w:cstheme="minorHAnsi"/>
        </w:rPr>
        <w:t>Chomutov</w:t>
      </w:r>
      <w:proofErr w:type="spellEnd"/>
      <w:r w:rsidR="00DA6F2E">
        <w:rPr>
          <w:rFonts w:asciiTheme="minorHAnsi" w:hAnsiTheme="minorHAnsi" w:cstheme="minorHAnsi"/>
        </w:rPr>
        <w:t xml:space="preserve"> I.</w:t>
      </w:r>
      <w:r w:rsidR="00245C55">
        <w:rPr>
          <w:rFonts w:asciiTheme="minorHAnsi" w:hAnsiTheme="minorHAnsi" w:cstheme="minorHAnsi"/>
        </w:rPr>
        <w:t xml:space="preserve">, </w:t>
      </w:r>
      <w:proofErr w:type="spellStart"/>
      <w:proofErr w:type="gramStart"/>
      <w:r w:rsidR="00E61203">
        <w:rPr>
          <w:rFonts w:asciiTheme="minorHAnsi" w:hAnsiTheme="minorHAnsi" w:cstheme="minorHAnsi"/>
        </w:rPr>
        <w:t>ul.Přemyslova</w:t>
      </w:r>
      <w:proofErr w:type="spellEnd"/>
      <w:proofErr w:type="gramEnd"/>
      <w:r w:rsidR="00E61203">
        <w:rPr>
          <w:rFonts w:asciiTheme="minorHAnsi" w:hAnsiTheme="minorHAnsi" w:cstheme="minorHAnsi"/>
        </w:rPr>
        <w:t xml:space="preserve"> od křižovatky s </w:t>
      </w:r>
      <w:proofErr w:type="spellStart"/>
      <w:r w:rsidR="00E61203">
        <w:rPr>
          <w:rFonts w:asciiTheme="minorHAnsi" w:hAnsiTheme="minorHAnsi" w:cstheme="minorHAnsi"/>
        </w:rPr>
        <w:t>ul.Scheinerovou</w:t>
      </w:r>
      <w:proofErr w:type="spellEnd"/>
      <w:r w:rsidR="00E61203">
        <w:rPr>
          <w:rFonts w:asciiTheme="minorHAnsi" w:hAnsiTheme="minorHAnsi" w:cstheme="minorHAnsi"/>
        </w:rPr>
        <w:t xml:space="preserve"> a </w:t>
      </w:r>
      <w:proofErr w:type="spellStart"/>
      <w:r w:rsidR="00245C55">
        <w:rPr>
          <w:rFonts w:asciiTheme="minorHAnsi" w:hAnsiTheme="minorHAnsi" w:cstheme="minorHAnsi"/>
        </w:rPr>
        <w:t>ul.</w:t>
      </w:r>
      <w:r w:rsidR="00713569">
        <w:rPr>
          <w:rFonts w:asciiTheme="minorHAnsi" w:hAnsiTheme="minorHAnsi" w:cstheme="minorHAnsi"/>
        </w:rPr>
        <w:t>Přísečnická</w:t>
      </w:r>
      <w:proofErr w:type="spellEnd"/>
      <w:r w:rsidR="00E61203">
        <w:rPr>
          <w:rFonts w:asciiTheme="minorHAnsi" w:hAnsiTheme="minorHAnsi" w:cstheme="minorHAnsi"/>
        </w:rPr>
        <w:t xml:space="preserve"> po </w:t>
      </w:r>
      <w:proofErr w:type="spellStart"/>
      <w:r w:rsidR="00E61203">
        <w:rPr>
          <w:rFonts w:asciiTheme="minorHAnsi" w:hAnsiTheme="minorHAnsi" w:cstheme="minorHAnsi"/>
        </w:rPr>
        <w:t>ul.Maroldova</w:t>
      </w:r>
      <w:proofErr w:type="spellEnd"/>
    </w:p>
    <w:p w:rsidR="00A946FC" w:rsidRPr="007A38FD" w:rsidRDefault="00A946FC" w:rsidP="00A946FC">
      <w:pPr>
        <w:spacing w:line="360" w:lineRule="auto"/>
        <w:jc w:val="both"/>
        <w:rPr>
          <w:rFonts w:asciiTheme="minorHAnsi" w:hAnsiTheme="minorHAnsi" w:cstheme="minorHAnsi"/>
        </w:rPr>
      </w:pPr>
    </w:p>
    <w:p w:rsidR="00A946FC" w:rsidRPr="005A7607" w:rsidRDefault="00A946FC" w:rsidP="00A946FC">
      <w:pPr>
        <w:pStyle w:val="Nadpis1"/>
        <w:numPr>
          <w:ilvl w:val="2"/>
          <w:numId w:val="2"/>
        </w:numPr>
        <w:spacing w:before="0" w:after="0" w:line="360" w:lineRule="auto"/>
        <w:ind w:left="567" w:hanging="284"/>
        <w:rPr>
          <w:rFonts w:asciiTheme="minorHAnsi" w:hAnsiTheme="minorHAnsi"/>
          <w:color w:val="7F7F7F" w:themeColor="text1" w:themeTint="80"/>
        </w:rPr>
      </w:pPr>
      <w:bookmarkStart w:id="22" w:name="_Toc366131767"/>
      <w:bookmarkStart w:id="23" w:name="_Toc366132473"/>
      <w:bookmarkStart w:id="24" w:name="_Toc366132547"/>
      <w:bookmarkStart w:id="25" w:name="_Toc366132619"/>
      <w:bookmarkStart w:id="26" w:name="_Toc424649205"/>
      <w:r w:rsidRPr="005A7607">
        <w:rPr>
          <w:rFonts w:asciiTheme="minorHAnsi" w:hAnsiTheme="minorHAnsi"/>
          <w:color w:val="7F7F7F" w:themeColor="text1" w:themeTint="80"/>
        </w:rPr>
        <w:t>předmět dokumentace</w:t>
      </w:r>
      <w:bookmarkEnd w:id="22"/>
      <w:bookmarkEnd w:id="23"/>
      <w:bookmarkEnd w:id="24"/>
      <w:bookmarkEnd w:id="25"/>
      <w:bookmarkEnd w:id="26"/>
    </w:p>
    <w:p w:rsidR="0036756E" w:rsidRPr="0036756E" w:rsidRDefault="00DA6F2E" w:rsidP="0036756E">
      <w:pPr>
        <w:spacing w:line="360" w:lineRule="auto"/>
        <w:jc w:val="both"/>
        <w:rPr>
          <w:rFonts w:asciiTheme="minorHAnsi" w:hAnsiTheme="minorHAnsi" w:cstheme="minorHAnsi"/>
        </w:rPr>
      </w:pPr>
      <w:r>
        <w:rPr>
          <w:rFonts w:asciiTheme="minorHAnsi" w:hAnsiTheme="minorHAnsi" w:cstheme="minorHAnsi"/>
        </w:rPr>
        <w:t xml:space="preserve">Dokumentace řeší </w:t>
      </w:r>
      <w:r w:rsidR="00713569">
        <w:rPr>
          <w:rFonts w:asciiTheme="minorHAnsi" w:hAnsiTheme="minorHAnsi" w:cstheme="minorHAnsi"/>
        </w:rPr>
        <w:t>rekonstrukci</w:t>
      </w:r>
      <w:r>
        <w:rPr>
          <w:rFonts w:asciiTheme="minorHAnsi" w:hAnsiTheme="minorHAnsi" w:cstheme="minorHAnsi"/>
        </w:rPr>
        <w:t xml:space="preserve"> stávající</w:t>
      </w:r>
      <w:r w:rsidR="00713569">
        <w:rPr>
          <w:rFonts w:asciiTheme="minorHAnsi" w:hAnsiTheme="minorHAnsi" w:cstheme="minorHAnsi"/>
        </w:rPr>
        <w:t xml:space="preserve"> komunikace a</w:t>
      </w:r>
      <w:r w:rsidR="00110764">
        <w:rPr>
          <w:rFonts w:asciiTheme="minorHAnsi" w:hAnsiTheme="minorHAnsi" w:cstheme="minorHAnsi"/>
        </w:rPr>
        <w:t xml:space="preserve"> chodník</w:t>
      </w:r>
      <w:r w:rsidR="00713569">
        <w:rPr>
          <w:rFonts w:asciiTheme="minorHAnsi" w:hAnsiTheme="minorHAnsi" w:cstheme="minorHAnsi"/>
        </w:rPr>
        <w:t>ů včetně výstavby nových chodníků</w:t>
      </w:r>
      <w:r>
        <w:rPr>
          <w:rFonts w:asciiTheme="minorHAnsi" w:hAnsiTheme="minorHAnsi" w:cstheme="minorHAnsi"/>
        </w:rPr>
        <w:t>.</w:t>
      </w:r>
    </w:p>
    <w:p w:rsidR="00A946FC" w:rsidRDefault="00A946FC" w:rsidP="00A946FC">
      <w:pPr>
        <w:spacing w:line="360" w:lineRule="auto"/>
        <w:jc w:val="both"/>
        <w:rPr>
          <w:rFonts w:asciiTheme="minorHAnsi" w:hAnsiTheme="minorHAnsi" w:cstheme="minorHAnsi"/>
        </w:rPr>
      </w:pPr>
    </w:p>
    <w:p w:rsidR="00A946FC" w:rsidRPr="001914A6" w:rsidRDefault="00A946FC" w:rsidP="00A946FC">
      <w:pPr>
        <w:spacing w:line="360" w:lineRule="auto"/>
        <w:jc w:val="both"/>
        <w:rPr>
          <w:rFonts w:asciiTheme="minorHAnsi" w:hAnsiTheme="minorHAnsi" w:cstheme="minorHAnsi"/>
        </w:rPr>
      </w:pPr>
    </w:p>
    <w:p w:rsidR="00A946FC" w:rsidRDefault="00A946FC" w:rsidP="00A946FC">
      <w:pPr>
        <w:pStyle w:val="Nadpis1"/>
        <w:numPr>
          <w:ilvl w:val="1"/>
          <w:numId w:val="2"/>
        </w:numPr>
        <w:spacing w:before="0" w:after="0" w:line="360" w:lineRule="auto"/>
        <w:ind w:left="567" w:hanging="567"/>
        <w:rPr>
          <w:rFonts w:asciiTheme="minorHAnsi" w:hAnsiTheme="minorHAnsi"/>
        </w:rPr>
      </w:pPr>
      <w:bookmarkStart w:id="27" w:name="_Toc366131768"/>
      <w:bookmarkStart w:id="28" w:name="_Toc366132474"/>
      <w:bookmarkStart w:id="29" w:name="_Toc366132548"/>
      <w:bookmarkStart w:id="30" w:name="_Toc366132620"/>
      <w:bookmarkStart w:id="31" w:name="_Toc424649206"/>
      <w:r w:rsidRPr="005175C5">
        <w:rPr>
          <w:rFonts w:asciiTheme="minorHAnsi" w:hAnsiTheme="minorHAnsi"/>
        </w:rPr>
        <w:t>Údaje o žadatel</w:t>
      </w:r>
      <w:r>
        <w:rPr>
          <w:rFonts w:asciiTheme="minorHAnsi" w:hAnsiTheme="minorHAnsi"/>
        </w:rPr>
        <w:t xml:space="preserve">i / </w:t>
      </w:r>
      <w:r w:rsidRPr="005175C5">
        <w:rPr>
          <w:rFonts w:asciiTheme="minorHAnsi" w:hAnsiTheme="minorHAnsi"/>
        </w:rPr>
        <w:t>stavebníkovi</w:t>
      </w:r>
      <w:bookmarkEnd w:id="27"/>
      <w:bookmarkEnd w:id="28"/>
      <w:bookmarkEnd w:id="29"/>
      <w:bookmarkEnd w:id="30"/>
      <w:bookmarkEnd w:id="31"/>
    </w:p>
    <w:p w:rsidR="00DA6F2E" w:rsidRPr="00DA6F2E" w:rsidRDefault="00DA6F2E" w:rsidP="00DA6F2E">
      <w:pPr>
        <w:spacing w:line="360" w:lineRule="auto"/>
        <w:jc w:val="both"/>
        <w:rPr>
          <w:rFonts w:asciiTheme="minorHAnsi" w:hAnsiTheme="minorHAnsi" w:cstheme="minorHAnsi"/>
        </w:rPr>
      </w:pPr>
      <w:r w:rsidRPr="00DA6F2E">
        <w:rPr>
          <w:rFonts w:asciiTheme="minorHAnsi" w:hAnsiTheme="minorHAnsi" w:cstheme="minorHAnsi"/>
        </w:rPr>
        <w:t>Statutární město Chomutov, Zborovského 4602, 430 01 Chomutov</w:t>
      </w:r>
    </w:p>
    <w:p w:rsidR="00F40D61" w:rsidRPr="00F40D61" w:rsidRDefault="00F40D61" w:rsidP="00F40D61">
      <w:pPr>
        <w:spacing w:line="360" w:lineRule="auto"/>
        <w:jc w:val="both"/>
        <w:rPr>
          <w:rFonts w:asciiTheme="minorHAnsi" w:hAnsiTheme="minorHAnsi" w:cstheme="minorHAnsi"/>
        </w:rPr>
      </w:pPr>
    </w:p>
    <w:p w:rsidR="00A946FC" w:rsidRPr="007A38FD" w:rsidRDefault="00A946FC" w:rsidP="00A946FC">
      <w:pPr>
        <w:spacing w:line="360" w:lineRule="auto"/>
      </w:pPr>
    </w:p>
    <w:p w:rsidR="00A946FC" w:rsidRDefault="00A946FC" w:rsidP="00A946FC">
      <w:pPr>
        <w:pStyle w:val="Nadpis1"/>
        <w:numPr>
          <w:ilvl w:val="1"/>
          <w:numId w:val="2"/>
        </w:numPr>
        <w:spacing w:before="0" w:after="0" w:line="360" w:lineRule="auto"/>
        <w:ind w:left="567" w:hanging="567"/>
        <w:rPr>
          <w:rFonts w:asciiTheme="minorHAnsi" w:hAnsiTheme="minorHAnsi"/>
        </w:rPr>
      </w:pPr>
      <w:bookmarkStart w:id="32" w:name="_Toc366131769"/>
      <w:bookmarkStart w:id="33" w:name="_Toc366132475"/>
      <w:bookmarkStart w:id="34" w:name="_Toc366132549"/>
      <w:bookmarkStart w:id="35" w:name="_Toc366132621"/>
      <w:bookmarkStart w:id="36" w:name="_Toc424649207"/>
      <w:r w:rsidRPr="005175C5">
        <w:rPr>
          <w:rFonts w:asciiTheme="minorHAnsi" w:hAnsiTheme="minorHAnsi"/>
        </w:rPr>
        <w:t>Údaje o zpracovateli dokumentace</w:t>
      </w:r>
      <w:bookmarkEnd w:id="32"/>
      <w:bookmarkEnd w:id="33"/>
      <w:bookmarkEnd w:id="34"/>
      <w:bookmarkEnd w:id="35"/>
      <w:bookmarkEnd w:id="36"/>
    </w:p>
    <w:p w:rsidR="00A946FC" w:rsidRPr="001F1762" w:rsidRDefault="00A946FC" w:rsidP="00A946FC">
      <w:pPr>
        <w:pStyle w:val="Nadpis1"/>
        <w:numPr>
          <w:ilvl w:val="2"/>
          <w:numId w:val="2"/>
        </w:numPr>
        <w:spacing w:before="0" w:after="0" w:line="360" w:lineRule="auto"/>
        <w:ind w:left="568" w:hanging="284"/>
        <w:jc w:val="both"/>
        <w:rPr>
          <w:rFonts w:asciiTheme="minorHAnsi" w:hAnsiTheme="minorHAnsi"/>
          <w:color w:val="7F7F7F" w:themeColor="text1" w:themeTint="80"/>
        </w:rPr>
      </w:pPr>
      <w:bookmarkStart w:id="37" w:name="_Toc366131770"/>
      <w:bookmarkStart w:id="38" w:name="_Toc366132476"/>
      <w:bookmarkStart w:id="39" w:name="_Toc366132550"/>
      <w:bookmarkStart w:id="40" w:name="_Toc366132622"/>
      <w:bookmarkStart w:id="41" w:name="_Toc424649208"/>
      <w:r w:rsidRPr="001F1762">
        <w:rPr>
          <w:rFonts w:asciiTheme="minorHAnsi" w:hAnsiTheme="minorHAnsi"/>
          <w:color w:val="7F7F7F" w:themeColor="text1" w:themeTint="80"/>
        </w:rPr>
        <w:t>Jméno, příjmení, obchodní firma, IČ, místo podnikání nebo obchodní firma nebo název, IČ, adresa sídla</w:t>
      </w:r>
      <w:bookmarkEnd w:id="37"/>
      <w:bookmarkEnd w:id="38"/>
      <w:bookmarkEnd w:id="39"/>
      <w:bookmarkEnd w:id="40"/>
      <w:bookmarkEnd w:id="41"/>
    </w:p>
    <w:p w:rsidR="00A946FC" w:rsidRPr="0002052C" w:rsidRDefault="00A946FC" w:rsidP="00A946FC">
      <w:pPr>
        <w:spacing w:line="360" w:lineRule="auto"/>
        <w:rPr>
          <w:rFonts w:asciiTheme="minorHAnsi" w:hAnsiTheme="minorHAnsi" w:cstheme="minorHAnsi"/>
        </w:rPr>
      </w:pPr>
      <w:r>
        <w:rPr>
          <w:rFonts w:asciiTheme="minorHAnsi" w:hAnsiTheme="minorHAnsi" w:cstheme="minorHAnsi"/>
        </w:rPr>
        <w:t>KAP A</w:t>
      </w:r>
      <w:r w:rsidRPr="0002052C">
        <w:rPr>
          <w:rFonts w:asciiTheme="minorHAnsi" w:hAnsiTheme="minorHAnsi" w:cstheme="minorHAnsi"/>
        </w:rPr>
        <w:t>telier</w:t>
      </w:r>
      <w:r>
        <w:rPr>
          <w:rFonts w:asciiTheme="minorHAnsi" w:hAnsiTheme="minorHAnsi" w:cstheme="minorHAnsi"/>
        </w:rPr>
        <w:t xml:space="preserve"> s. r. o.</w:t>
      </w:r>
    </w:p>
    <w:p w:rsidR="00A946FC" w:rsidRPr="0002052C" w:rsidRDefault="00206086" w:rsidP="00A946FC">
      <w:pPr>
        <w:spacing w:line="360" w:lineRule="auto"/>
        <w:rPr>
          <w:rFonts w:asciiTheme="minorHAnsi" w:hAnsiTheme="minorHAnsi" w:cstheme="minorHAnsi"/>
        </w:rPr>
      </w:pPr>
      <w:r>
        <w:rPr>
          <w:rFonts w:asciiTheme="minorHAnsi" w:hAnsiTheme="minorHAnsi" w:cstheme="minorHAnsi"/>
        </w:rPr>
        <w:t>Prusíkova 2577/16</w:t>
      </w:r>
      <w:r w:rsidR="00A946FC">
        <w:rPr>
          <w:rFonts w:asciiTheme="minorHAnsi" w:hAnsiTheme="minorHAnsi" w:cstheme="minorHAnsi"/>
        </w:rPr>
        <w:t>; 1</w:t>
      </w:r>
      <w:r>
        <w:rPr>
          <w:rFonts w:asciiTheme="minorHAnsi" w:hAnsiTheme="minorHAnsi" w:cstheme="minorHAnsi"/>
        </w:rPr>
        <w:t>55</w:t>
      </w:r>
      <w:r w:rsidR="00A946FC">
        <w:rPr>
          <w:rFonts w:asciiTheme="minorHAnsi" w:hAnsiTheme="minorHAnsi" w:cstheme="minorHAnsi"/>
        </w:rPr>
        <w:t xml:space="preserve"> 00 Praha </w:t>
      </w:r>
    </w:p>
    <w:p w:rsidR="00A946FC" w:rsidRPr="0002052C" w:rsidRDefault="00A946FC" w:rsidP="00A946FC">
      <w:pPr>
        <w:spacing w:line="360" w:lineRule="auto"/>
        <w:rPr>
          <w:rFonts w:asciiTheme="minorHAnsi" w:hAnsiTheme="minorHAnsi" w:cstheme="minorHAnsi"/>
        </w:rPr>
      </w:pPr>
      <w:r w:rsidRPr="0002052C">
        <w:rPr>
          <w:rFonts w:asciiTheme="minorHAnsi" w:hAnsiTheme="minorHAnsi" w:cstheme="minorHAnsi"/>
        </w:rPr>
        <w:t>tel. / fax: 474 652 962, 777 290 173</w:t>
      </w:r>
    </w:p>
    <w:p w:rsidR="00A946FC" w:rsidRPr="0002052C" w:rsidRDefault="00A946FC" w:rsidP="00A946FC">
      <w:pPr>
        <w:spacing w:line="360" w:lineRule="auto"/>
        <w:rPr>
          <w:rFonts w:asciiTheme="minorHAnsi" w:hAnsiTheme="minorHAnsi" w:cstheme="minorHAnsi"/>
        </w:rPr>
      </w:pPr>
      <w:r w:rsidRPr="0002052C">
        <w:rPr>
          <w:rFonts w:asciiTheme="minorHAnsi" w:hAnsiTheme="minorHAnsi" w:cstheme="minorHAnsi"/>
        </w:rPr>
        <w:t xml:space="preserve">e-mail: </w:t>
      </w:r>
      <w:r>
        <w:rPr>
          <w:rFonts w:asciiTheme="minorHAnsi" w:hAnsiTheme="minorHAnsi" w:cstheme="minorHAnsi"/>
        </w:rPr>
        <w:t>ryskova</w:t>
      </w:r>
      <w:r w:rsidRPr="0002052C">
        <w:rPr>
          <w:rFonts w:asciiTheme="minorHAnsi" w:hAnsiTheme="minorHAnsi" w:cstheme="minorHAnsi"/>
        </w:rPr>
        <w:t>@kapatelier.cz</w:t>
      </w:r>
    </w:p>
    <w:p w:rsidR="00A946FC" w:rsidRDefault="00A946FC" w:rsidP="00A946FC">
      <w:pPr>
        <w:spacing w:line="360" w:lineRule="auto"/>
        <w:rPr>
          <w:rFonts w:asciiTheme="minorHAnsi" w:hAnsiTheme="minorHAnsi" w:cstheme="minorHAnsi"/>
        </w:rPr>
      </w:pPr>
      <w:r>
        <w:rPr>
          <w:rFonts w:asciiTheme="minorHAnsi" w:hAnsiTheme="minorHAnsi" w:cstheme="minorHAnsi"/>
        </w:rPr>
        <w:t>web</w:t>
      </w:r>
      <w:r w:rsidRPr="0002052C">
        <w:rPr>
          <w:rFonts w:asciiTheme="minorHAnsi" w:hAnsiTheme="minorHAnsi" w:cstheme="minorHAnsi"/>
        </w:rPr>
        <w:t xml:space="preserve">: </w:t>
      </w:r>
      <w:hyperlink r:id="rId8" w:history="1">
        <w:r w:rsidRPr="00266E0A">
          <w:rPr>
            <w:rStyle w:val="Hypertextovodkaz"/>
            <w:rFonts w:asciiTheme="minorHAnsi" w:hAnsiTheme="minorHAnsi" w:cstheme="minorHAnsi"/>
          </w:rPr>
          <w:t>www.kapatelier.cz</w:t>
        </w:r>
      </w:hyperlink>
    </w:p>
    <w:p w:rsidR="00A946FC" w:rsidRPr="005342F6" w:rsidRDefault="00A946FC" w:rsidP="00A946FC">
      <w:pPr>
        <w:spacing w:line="360" w:lineRule="auto"/>
        <w:rPr>
          <w:rFonts w:asciiTheme="minorHAnsi" w:hAnsiTheme="minorHAnsi" w:cstheme="minorHAnsi"/>
        </w:rPr>
      </w:pPr>
    </w:p>
    <w:p w:rsidR="00A946FC" w:rsidRPr="001F1762" w:rsidRDefault="00A946FC" w:rsidP="00A946FC">
      <w:pPr>
        <w:pStyle w:val="Nadpis1"/>
        <w:numPr>
          <w:ilvl w:val="2"/>
          <w:numId w:val="2"/>
        </w:numPr>
        <w:spacing w:before="0" w:after="0" w:line="360" w:lineRule="auto"/>
        <w:ind w:left="568" w:hanging="284"/>
        <w:rPr>
          <w:rFonts w:asciiTheme="minorHAnsi" w:hAnsiTheme="minorHAnsi"/>
          <w:color w:val="7F7F7F" w:themeColor="text1" w:themeTint="80"/>
        </w:rPr>
      </w:pPr>
      <w:bookmarkStart w:id="42" w:name="_Toc366131771"/>
      <w:bookmarkStart w:id="43" w:name="_Toc366132477"/>
      <w:bookmarkStart w:id="44" w:name="_Toc366132551"/>
      <w:bookmarkStart w:id="45" w:name="_Toc366132623"/>
      <w:bookmarkStart w:id="46" w:name="_Toc424649209"/>
      <w:r w:rsidRPr="001F1762">
        <w:rPr>
          <w:rFonts w:asciiTheme="minorHAnsi" w:hAnsiTheme="minorHAnsi"/>
          <w:color w:val="7F7F7F" w:themeColor="text1" w:themeTint="80"/>
        </w:rPr>
        <w:t>Jméno a příjmení hlavního projektanta, vč. čísla autorizace, s vyznačeným oborem</w:t>
      </w:r>
      <w:bookmarkEnd w:id="42"/>
      <w:bookmarkEnd w:id="43"/>
      <w:bookmarkEnd w:id="44"/>
      <w:bookmarkEnd w:id="45"/>
      <w:bookmarkEnd w:id="46"/>
    </w:p>
    <w:p w:rsidR="00A946FC" w:rsidRDefault="00A946FC" w:rsidP="00A946FC">
      <w:pPr>
        <w:spacing w:line="360" w:lineRule="auto"/>
        <w:rPr>
          <w:rFonts w:asciiTheme="minorHAnsi" w:hAnsiTheme="minorHAnsi" w:cstheme="minorHAnsi"/>
        </w:rPr>
        <w:sectPr w:rsidR="00A946FC" w:rsidSect="00A946FC">
          <w:headerReference w:type="default" r:id="rId9"/>
          <w:footerReference w:type="default" r:id="rId10"/>
          <w:type w:val="continuous"/>
          <w:pgSz w:w="11907" w:h="16840" w:code="9"/>
          <w:pgMar w:top="2410" w:right="1418" w:bottom="1418" w:left="1418" w:header="709" w:footer="709" w:gutter="0"/>
          <w:pgNumType w:fmt="numberInDash"/>
          <w:cols w:space="709"/>
          <w:docGrid w:linePitch="360"/>
        </w:sectPr>
      </w:pPr>
    </w:p>
    <w:p w:rsidR="00A946FC" w:rsidRDefault="000209CB" w:rsidP="00A946FC">
      <w:pPr>
        <w:spacing w:line="360" w:lineRule="auto"/>
        <w:rPr>
          <w:rFonts w:asciiTheme="minorHAnsi" w:hAnsiTheme="minorHAnsi" w:cstheme="minorHAnsi"/>
        </w:rPr>
      </w:pPr>
      <w:r>
        <w:rPr>
          <w:rFonts w:asciiTheme="minorHAnsi" w:hAnsiTheme="minorHAnsi" w:cstheme="minorHAnsi"/>
        </w:rPr>
        <w:t xml:space="preserve">Ing. </w:t>
      </w:r>
      <w:r w:rsidR="00A946FC">
        <w:rPr>
          <w:rFonts w:asciiTheme="minorHAnsi" w:hAnsiTheme="minorHAnsi" w:cstheme="minorHAnsi"/>
        </w:rPr>
        <w:t>Marie Rysková, autorizace č. 0401531</w:t>
      </w:r>
    </w:p>
    <w:p w:rsidR="00A946FC" w:rsidRPr="0002052C" w:rsidRDefault="00A946FC" w:rsidP="00A946FC">
      <w:pPr>
        <w:spacing w:line="360" w:lineRule="auto"/>
        <w:rPr>
          <w:rFonts w:asciiTheme="minorHAnsi" w:hAnsiTheme="minorHAnsi" w:cstheme="minorHAnsi"/>
        </w:rPr>
      </w:pPr>
      <w:r>
        <w:rPr>
          <w:rFonts w:asciiTheme="minorHAnsi" w:hAnsiTheme="minorHAnsi" w:cstheme="minorHAnsi"/>
        </w:rPr>
        <w:t>KAP A</w:t>
      </w:r>
      <w:r w:rsidRPr="0002052C">
        <w:rPr>
          <w:rFonts w:asciiTheme="minorHAnsi" w:hAnsiTheme="minorHAnsi" w:cstheme="minorHAnsi"/>
        </w:rPr>
        <w:t>telier</w:t>
      </w:r>
      <w:r>
        <w:rPr>
          <w:rFonts w:asciiTheme="minorHAnsi" w:hAnsiTheme="minorHAnsi" w:cstheme="minorHAnsi"/>
        </w:rPr>
        <w:t xml:space="preserve"> s. r. o.</w:t>
      </w:r>
    </w:p>
    <w:p w:rsidR="00A946FC" w:rsidRPr="005342F6" w:rsidRDefault="00A946FC" w:rsidP="00A946FC">
      <w:pPr>
        <w:spacing w:line="360" w:lineRule="auto"/>
        <w:rPr>
          <w:rFonts w:asciiTheme="minorHAnsi" w:hAnsiTheme="minorHAnsi" w:cstheme="minorHAnsi"/>
        </w:rPr>
      </w:pPr>
    </w:p>
    <w:p w:rsidR="00A946FC" w:rsidRPr="001F1762" w:rsidRDefault="00A946FC" w:rsidP="00A946FC">
      <w:pPr>
        <w:pStyle w:val="Nadpis1"/>
        <w:numPr>
          <w:ilvl w:val="2"/>
          <w:numId w:val="2"/>
        </w:numPr>
        <w:spacing w:before="0" w:after="0" w:line="360" w:lineRule="auto"/>
        <w:ind w:left="568" w:hanging="284"/>
        <w:rPr>
          <w:rFonts w:asciiTheme="minorHAnsi" w:hAnsiTheme="minorHAnsi"/>
          <w:color w:val="7F7F7F" w:themeColor="text1" w:themeTint="80"/>
        </w:rPr>
      </w:pPr>
      <w:bookmarkStart w:id="47" w:name="_Toc366131772"/>
      <w:bookmarkStart w:id="48" w:name="_Toc366132478"/>
      <w:bookmarkStart w:id="49" w:name="_Toc366132552"/>
      <w:bookmarkStart w:id="50" w:name="_Toc366132624"/>
      <w:bookmarkStart w:id="51" w:name="_Toc424649210"/>
      <w:r w:rsidRPr="001F1762">
        <w:rPr>
          <w:rFonts w:asciiTheme="minorHAnsi" w:hAnsiTheme="minorHAnsi"/>
          <w:color w:val="7F7F7F" w:themeColor="text1" w:themeTint="80"/>
        </w:rPr>
        <w:t>Jména a příjmení projektantů jednotlivých částí dokumentace</w:t>
      </w:r>
      <w:bookmarkEnd w:id="47"/>
      <w:bookmarkEnd w:id="48"/>
      <w:bookmarkEnd w:id="49"/>
      <w:bookmarkEnd w:id="50"/>
      <w:bookmarkEnd w:id="51"/>
    </w:p>
    <w:p w:rsidR="00F40D61" w:rsidRDefault="00F40D61" w:rsidP="00F40D61">
      <w:pPr>
        <w:spacing w:line="360" w:lineRule="auto"/>
        <w:rPr>
          <w:rFonts w:asciiTheme="minorHAnsi" w:hAnsiTheme="minorHAnsi" w:cstheme="minorHAnsi"/>
        </w:rPr>
      </w:pPr>
      <w:r w:rsidRPr="00F40D61">
        <w:rPr>
          <w:rFonts w:asciiTheme="minorHAnsi" w:hAnsiTheme="minorHAnsi" w:cstheme="minorHAnsi"/>
        </w:rPr>
        <w:t>Komunikace - Ing. Marie Rysková, KAP atelier</w:t>
      </w:r>
    </w:p>
    <w:p w:rsidR="00881F99" w:rsidRPr="00F40D61" w:rsidRDefault="00881F99" w:rsidP="00F40D61">
      <w:pPr>
        <w:spacing w:line="360" w:lineRule="auto"/>
        <w:rPr>
          <w:rFonts w:asciiTheme="minorHAnsi" w:hAnsiTheme="minorHAnsi" w:cstheme="minorHAnsi"/>
        </w:rPr>
      </w:pPr>
      <w:r>
        <w:rPr>
          <w:rFonts w:asciiTheme="minorHAnsi" w:hAnsiTheme="minorHAnsi" w:cstheme="minorHAnsi"/>
        </w:rPr>
        <w:t>Veřejné osvětlení – Ing. Ivan Menhard</w:t>
      </w:r>
    </w:p>
    <w:p w:rsidR="00CC56E5" w:rsidRDefault="00CC56E5" w:rsidP="00F51E04">
      <w:pPr>
        <w:spacing w:line="360" w:lineRule="auto"/>
        <w:rPr>
          <w:rFonts w:asciiTheme="minorHAnsi" w:hAnsiTheme="minorHAnsi" w:cstheme="minorHAnsi"/>
        </w:rPr>
      </w:pPr>
    </w:p>
    <w:p w:rsidR="000209CB" w:rsidRDefault="000209CB" w:rsidP="00F51E04">
      <w:pPr>
        <w:spacing w:line="360" w:lineRule="auto"/>
        <w:rPr>
          <w:rFonts w:asciiTheme="minorHAnsi" w:hAnsiTheme="minorHAnsi" w:cstheme="minorHAnsi"/>
        </w:rPr>
      </w:pPr>
    </w:p>
    <w:p w:rsidR="00AA7230" w:rsidRPr="00AA7230" w:rsidRDefault="00FB454D" w:rsidP="007852E1">
      <w:pPr>
        <w:pStyle w:val="Nadpis1"/>
        <w:numPr>
          <w:ilvl w:val="0"/>
          <w:numId w:val="0"/>
        </w:numPr>
        <w:spacing w:before="0" w:after="0" w:line="360" w:lineRule="auto"/>
        <w:ind w:left="360" w:hanging="360"/>
        <w:jc w:val="both"/>
        <w:rPr>
          <w:rFonts w:asciiTheme="minorHAnsi" w:hAnsiTheme="minorHAnsi" w:cstheme="minorHAnsi"/>
          <w:szCs w:val="20"/>
        </w:rPr>
      </w:pPr>
      <w:r>
        <w:rPr>
          <w:rFonts w:asciiTheme="minorHAnsi" w:hAnsiTheme="minorHAnsi" w:cstheme="minorHAnsi"/>
          <w:szCs w:val="20"/>
        </w:rPr>
        <w:lastRenderedPageBreak/>
        <w:t>B</w:t>
      </w:r>
      <w:r w:rsidR="00AA7230" w:rsidRPr="00AA7230">
        <w:rPr>
          <w:rFonts w:asciiTheme="minorHAnsi" w:hAnsiTheme="minorHAnsi" w:cstheme="minorHAnsi"/>
          <w:szCs w:val="20"/>
        </w:rPr>
        <w:t xml:space="preserve">) </w:t>
      </w:r>
      <w:r w:rsidR="00AA7230">
        <w:rPr>
          <w:rFonts w:asciiTheme="minorHAnsi" w:hAnsiTheme="minorHAnsi" w:cstheme="minorHAnsi"/>
          <w:szCs w:val="20"/>
        </w:rPr>
        <w:t>STRUČNÝ TECHNICKÝ POPIS SE ZDŮVODNĚNÍM NAVRŽENÉHO ŘEŠENÍ</w:t>
      </w:r>
    </w:p>
    <w:p w:rsidR="00DA6F2E" w:rsidRDefault="00DA6F2E" w:rsidP="00E5658C">
      <w:pPr>
        <w:spacing w:line="360" w:lineRule="auto"/>
        <w:jc w:val="both"/>
        <w:rPr>
          <w:rFonts w:asciiTheme="minorHAnsi" w:hAnsiTheme="minorHAnsi" w:cstheme="minorHAnsi"/>
        </w:rPr>
      </w:pPr>
      <w:r>
        <w:rPr>
          <w:rFonts w:asciiTheme="minorHAnsi" w:hAnsiTheme="minorHAnsi" w:cstheme="minorHAnsi"/>
        </w:rPr>
        <w:t>Dokumentace řeší obnovu stávající</w:t>
      </w:r>
      <w:r w:rsidR="00881F99">
        <w:rPr>
          <w:rFonts w:asciiTheme="minorHAnsi" w:hAnsiTheme="minorHAnsi" w:cstheme="minorHAnsi"/>
        </w:rPr>
        <w:t>c</w:t>
      </w:r>
      <w:r>
        <w:rPr>
          <w:rFonts w:asciiTheme="minorHAnsi" w:hAnsiTheme="minorHAnsi" w:cstheme="minorHAnsi"/>
        </w:rPr>
        <w:t>h</w:t>
      </w:r>
      <w:r w:rsidR="00881F99">
        <w:rPr>
          <w:rFonts w:asciiTheme="minorHAnsi" w:hAnsiTheme="minorHAnsi" w:cstheme="minorHAnsi"/>
        </w:rPr>
        <w:t xml:space="preserve"> komunikací (vozovka a chodník) a výstavbu nového</w:t>
      </w:r>
      <w:r w:rsidR="00C35605">
        <w:rPr>
          <w:rFonts w:asciiTheme="minorHAnsi" w:hAnsiTheme="minorHAnsi" w:cstheme="minorHAnsi"/>
        </w:rPr>
        <w:t xml:space="preserve"> chodníku</w:t>
      </w:r>
      <w:r w:rsidR="00A110BF">
        <w:rPr>
          <w:rFonts w:asciiTheme="minorHAnsi" w:hAnsiTheme="minorHAnsi" w:cstheme="minorHAnsi"/>
        </w:rPr>
        <w:t xml:space="preserve"> v ulici </w:t>
      </w:r>
      <w:r w:rsidR="00E61203">
        <w:rPr>
          <w:rFonts w:asciiTheme="minorHAnsi" w:hAnsiTheme="minorHAnsi" w:cstheme="minorHAnsi"/>
        </w:rPr>
        <w:t>Přemyslova v úseku od ulice Scheinerova</w:t>
      </w:r>
      <w:r w:rsidR="00881F99">
        <w:rPr>
          <w:rFonts w:asciiTheme="minorHAnsi" w:hAnsiTheme="minorHAnsi" w:cstheme="minorHAnsi"/>
        </w:rPr>
        <w:t xml:space="preserve"> a v ulici</w:t>
      </w:r>
      <w:r w:rsidR="00E61203" w:rsidRPr="00E61203">
        <w:rPr>
          <w:rFonts w:asciiTheme="minorHAnsi" w:hAnsiTheme="minorHAnsi" w:cstheme="minorHAnsi"/>
        </w:rPr>
        <w:t xml:space="preserve"> </w:t>
      </w:r>
      <w:proofErr w:type="spellStart"/>
      <w:r w:rsidR="00E61203">
        <w:rPr>
          <w:rFonts w:asciiTheme="minorHAnsi" w:hAnsiTheme="minorHAnsi" w:cstheme="minorHAnsi"/>
        </w:rPr>
        <w:t>Přísečnická</w:t>
      </w:r>
      <w:proofErr w:type="spellEnd"/>
      <w:r w:rsidR="00E61203">
        <w:rPr>
          <w:rFonts w:asciiTheme="minorHAnsi" w:hAnsiTheme="minorHAnsi" w:cstheme="minorHAnsi"/>
        </w:rPr>
        <w:t xml:space="preserve"> po křižovatku s ulicí Maroldova</w:t>
      </w:r>
      <w:r w:rsidR="00A110BF">
        <w:rPr>
          <w:rFonts w:asciiTheme="minorHAnsi" w:hAnsiTheme="minorHAnsi" w:cstheme="minorHAnsi"/>
        </w:rPr>
        <w:t>, Chomutov</w:t>
      </w:r>
      <w:r>
        <w:rPr>
          <w:rFonts w:asciiTheme="minorHAnsi" w:hAnsiTheme="minorHAnsi" w:cstheme="minorHAnsi"/>
        </w:rPr>
        <w:t>.</w:t>
      </w:r>
      <w:r w:rsidR="008511E5">
        <w:rPr>
          <w:rFonts w:asciiTheme="minorHAnsi" w:hAnsiTheme="minorHAnsi" w:cstheme="minorHAnsi"/>
        </w:rPr>
        <w:t xml:space="preserve"> </w:t>
      </w:r>
      <w:r w:rsidR="00DD4DCC">
        <w:rPr>
          <w:rFonts w:asciiTheme="minorHAnsi" w:hAnsiTheme="minorHAnsi" w:cstheme="minorHAnsi"/>
        </w:rPr>
        <w:t xml:space="preserve">Celková délka řešeného úseku je </w:t>
      </w:r>
      <w:r w:rsidR="00E61203">
        <w:rPr>
          <w:rFonts w:asciiTheme="minorHAnsi" w:hAnsiTheme="minorHAnsi" w:cstheme="minorHAnsi"/>
        </w:rPr>
        <w:t>271</w:t>
      </w:r>
      <w:r w:rsidR="00DD4DCC">
        <w:rPr>
          <w:rFonts w:asciiTheme="minorHAnsi" w:hAnsiTheme="minorHAnsi" w:cstheme="minorHAnsi"/>
        </w:rPr>
        <w:t>m.</w:t>
      </w:r>
      <w:r w:rsidR="00AD2ECD">
        <w:rPr>
          <w:rFonts w:asciiTheme="minorHAnsi" w:hAnsiTheme="minorHAnsi" w:cstheme="minorHAnsi"/>
        </w:rPr>
        <w:t xml:space="preserve"> V</w:t>
      </w:r>
      <w:r w:rsidR="008C781E">
        <w:rPr>
          <w:rFonts w:asciiTheme="minorHAnsi" w:hAnsiTheme="minorHAnsi" w:cstheme="minorHAnsi"/>
        </w:rPr>
        <w:t> </w:t>
      </w:r>
      <w:proofErr w:type="spellStart"/>
      <w:r w:rsidR="008C781E">
        <w:rPr>
          <w:rFonts w:asciiTheme="minorHAnsi" w:hAnsiTheme="minorHAnsi" w:cstheme="minorHAnsi"/>
        </w:rPr>
        <w:t>ul.Přemyslova</w:t>
      </w:r>
      <w:proofErr w:type="spellEnd"/>
      <w:r w:rsidR="008C781E">
        <w:rPr>
          <w:rFonts w:asciiTheme="minorHAnsi" w:hAnsiTheme="minorHAnsi" w:cstheme="minorHAnsi"/>
        </w:rPr>
        <w:t xml:space="preserve"> a v</w:t>
      </w:r>
      <w:r w:rsidR="0083063F">
        <w:rPr>
          <w:rFonts w:asciiTheme="minorHAnsi" w:hAnsiTheme="minorHAnsi" w:cstheme="minorHAnsi"/>
        </w:rPr>
        <w:t xml:space="preserve"> severním </w:t>
      </w:r>
      <w:r w:rsidR="008C781E">
        <w:rPr>
          <w:rFonts w:asciiTheme="minorHAnsi" w:hAnsiTheme="minorHAnsi" w:cstheme="minorHAnsi"/>
        </w:rPr>
        <w:t>příčném</w:t>
      </w:r>
      <w:r w:rsidR="00AD2ECD">
        <w:rPr>
          <w:rFonts w:asciiTheme="minorHAnsi" w:hAnsiTheme="minorHAnsi" w:cstheme="minorHAnsi"/>
        </w:rPr>
        <w:t xml:space="preserve"> úseku</w:t>
      </w:r>
      <w:r w:rsidR="008C781E">
        <w:rPr>
          <w:rFonts w:asciiTheme="minorHAnsi" w:hAnsiTheme="minorHAnsi" w:cstheme="minorHAnsi"/>
        </w:rPr>
        <w:t xml:space="preserve"> </w:t>
      </w:r>
      <w:proofErr w:type="spellStart"/>
      <w:r w:rsidR="008C781E">
        <w:rPr>
          <w:rFonts w:asciiTheme="minorHAnsi" w:hAnsiTheme="minorHAnsi" w:cstheme="minorHAnsi"/>
        </w:rPr>
        <w:t>ul.Přísečnick</w:t>
      </w:r>
      <w:r w:rsidR="00A917BF">
        <w:rPr>
          <w:rFonts w:asciiTheme="minorHAnsi" w:hAnsiTheme="minorHAnsi" w:cstheme="minorHAnsi"/>
        </w:rPr>
        <w:t>é</w:t>
      </w:r>
      <w:proofErr w:type="spellEnd"/>
      <w:r w:rsidR="00AD2ECD">
        <w:rPr>
          <w:rFonts w:asciiTheme="minorHAnsi" w:hAnsiTheme="minorHAnsi" w:cstheme="minorHAnsi"/>
        </w:rPr>
        <w:t xml:space="preserve"> bude nově jednosměrný provoz (ve směru Přemyslova – </w:t>
      </w:r>
      <w:proofErr w:type="spellStart"/>
      <w:r w:rsidR="00AD2ECD">
        <w:rPr>
          <w:rFonts w:asciiTheme="minorHAnsi" w:hAnsiTheme="minorHAnsi" w:cstheme="minorHAnsi"/>
        </w:rPr>
        <w:t>Přísečnická</w:t>
      </w:r>
      <w:proofErr w:type="spellEnd"/>
      <w:r w:rsidR="00AD2ECD">
        <w:rPr>
          <w:rFonts w:asciiTheme="minorHAnsi" w:hAnsiTheme="minorHAnsi" w:cstheme="minorHAnsi"/>
        </w:rPr>
        <w:t xml:space="preserve"> – </w:t>
      </w:r>
      <w:proofErr w:type="spellStart"/>
      <w:r w:rsidR="00AD2ECD">
        <w:rPr>
          <w:rFonts w:asciiTheme="minorHAnsi" w:hAnsiTheme="minorHAnsi" w:cstheme="minorHAnsi"/>
        </w:rPr>
        <w:t>T.ze</w:t>
      </w:r>
      <w:proofErr w:type="spellEnd"/>
      <w:r w:rsidR="00AD2ECD">
        <w:rPr>
          <w:rFonts w:asciiTheme="minorHAnsi" w:hAnsiTheme="minorHAnsi" w:cstheme="minorHAnsi"/>
        </w:rPr>
        <w:t xml:space="preserve"> Štítného). V</w:t>
      </w:r>
      <w:r w:rsidR="0083063F">
        <w:rPr>
          <w:rFonts w:asciiTheme="minorHAnsi" w:hAnsiTheme="minorHAnsi" w:cstheme="minorHAnsi"/>
        </w:rPr>
        <w:t> úseku Stromovka – Maroldova a v</w:t>
      </w:r>
      <w:r w:rsidR="00AD2ECD">
        <w:rPr>
          <w:rFonts w:asciiTheme="minorHAnsi" w:hAnsiTheme="minorHAnsi" w:cstheme="minorHAnsi"/>
        </w:rPr>
        <w:t> navazujících příčných ulicích zůstane zachován obousměrný provoz.</w:t>
      </w:r>
    </w:p>
    <w:p w:rsidR="008F5108" w:rsidRDefault="008F5108" w:rsidP="008F5108">
      <w:pPr>
        <w:spacing w:line="360" w:lineRule="auto"/>
        <w:jc w:val="both"/>
        <w:rPr>
          <w:rFonts w:asciiTheme="minorHAnsi" w:hAnsiTheme="minorHAnsi" w:cstheme="minorHAnsi"/>
        </w:rPr>
      </w:pPr>
      <w:r>
        <w:rPr>
          <w:rFonts w:asciiTheme="minorHAnsi" w:hAnsiTheme="minorHAnsi" w:cstheme="minorHAnsi"/>
        </w:rPr>
        <w:t xml:space="preserve">Na </w:t>
      </w:r>
      <w:proofErr w:type="gramStart"/>
      <w:r>
        <w:rPr>
          <w:rFonts w:asciiTheme="minorHAnsi" w:hAnsiTheme="minorHAnsi" w:cstheme="minorHAnsi"/>
        </w:rPr>
        <w:t xml:space="preserve">tuto </w:t>
      </w:r>
      <w:proofErr w:type="spellStart"/>
      <w:r>
        <w:rPr>
          <w:rFonts w:asciiTheme="minorHAnsi" w:hAnsiTheme="minorHAnsi" w:cstheme="minorHAnsi"/>
        </w:rPr>
        <w:t>I.etapu</w:t>
      </w:r>
      <w:proofErr w:type="spellEnd"/>
      <w:proofErr w:type="gramEnd"/>
      <w:r>
        <w:rPr>
          <w:rFonts w:asciiTheme="minorHAnsi" w:hAnsiTheme="minorHAnsi" w:cstheme="minorHAnsi"/>
        </w:rPr>
        <w:t xml:space="preserve"> dále přímo navazuje </w:t>
      </w:r>
      <w:proofErr w:type="spellStart"/>
      <w:r>
        <w:rPr>
          <w:rFonts w:asciiTheme="minorHAnsi" w:hAnsiTheme="minorHAnsi" w:cstheme="minorHAnsi"/>
        </w:rPr>
        <w:t>II.etapa</w:t>
      </w:r>
      <w:proofErr w:type="spellEnd"/>
      <w:r>
        <w:rPr>
          <w:rFonts w:asciiTheme="minorHAnsi" w:hAnsiTheme="minorHAnsi" w:cstheme="minorHAnsi"/>
        </w:rPr>
        <w:t xml:space="preserve"> stavby, která řeší rekonstrukci ulice </w:t>
      </w:r>
      <w:proofErr w:type="spellStart"/>
      <w:r>
        <w:rPr>
          <w:rFonts w:asciiTheme="minorHAnsi" w:hAnsiTheme="minorHAnsi" w:cstheme="minorHAnsi"/>
        </w:rPr>
        <w:t>Přísečnická</w:t>
      </w:r>
      <w:proofErr w:type="spellEnd"/>
      <w:r>
        <w:rPr>
          <w:rFonts w:asciiTheme="minorHAnsi" w:hAnsiTheme="minorHAnsi" w:cstheme="minorHAnsi"/>
        </w:rPr>
        <w:t xml:space="preserve"> v jižní části.</w:t>
      </w:r>
    </w:p>
    <w:p w:rsidR="00C2417B" w:rsidRDefault="00C2417B" w:rsidP="00E5658C">
      <w:pPr>
        <w:spacing w:line="360" w:lineRule="auto"/>
        <w:jc w:val="both"/>
        <w:rPr>
          <w:rFonts w:asciiTheme="minorHAnsi" w:hAnsiTheme="minorHAnsi"/>
        </w:rPr>
      </w:pPr>
      <w:r>
        <w:rPr>
          <w:rFonts w:asciiTheme="minorHAnsi" w:hAnsiTheme="minorHAnsi"/>
        </w:rPr>
        <w:t xml:space="preserve">V rozsahu stavby bude provedeno </w:t>
      </w:r>
      <w:r w:rsidR="00C35605">
        <w:rPr>
          <w:rFonts w:asciiTheme="minorHAnsi" w:hAnsiTheme="minorHAnsi"/>
        </w:rPr>
        <w:t>vybourání stávající</w:t>
      </w:r>
      <w:r w:rsidR="00881F99">
        <w:rPr>
          <w:rFonts w:asciiTheme="minorHAnsi" w:hAnsiTheme="minorHAnsi"/>
        </w:rPr>
        <w:t>ch chodníků</w:t>
      </w:r>
      <w:r w:rsidR="00A23908">
        <w:rPr>
          <w:rFonts w:asciiTheme="minorHAnsi" w:hAnsiTheme="minorHAnsi"/>
        </w:rPr>
        <w:t>, komunikace</w:t>
      </w:r>
      <w:r w:rsidR="00881F99">
        <w:rPr>
          <w:rFonts w:asciiTheme="minorHAnsi" w:hAnsiTheme="minorHAnsi"/>
        </w:rPr>
        <w:t xml:space="preserve"> a </w:t>
      </w:r>
      <w:r w:rsidR="00A23908">
        <w:rPr>
          <w:rFonts w:asciiTheme="minorHAnsi" w:hAnsiTheme="minorHAnsi"/>
        </w:rPr>
        <w:t xml:space="preserve">zčásti </w:t>
      </w:r>
      <w:r w:rsidR="00881F99">
        <w:rPr>
          <w:rFonts w:asciiTheme="minorHAnsi" w:hAnsiTheme="minorHAnsi"/>
        </w:rPr>
        <w:t>odfrézování živičného povrchu vozovky</w:t>
      </w:r>
      <w:r>
        <w:rPr>
          <w:rFonts w:asciiTheme="minorHAnsi" w:hAnsiTheme="minorHAnsi"/>
        </w:rPr>
        <w:t>.</w:t>
      </w:r>
    </w:p>
    <w:p w:rsidR="00881F99" w:rsidRDefault="00881F99" w:rsidP="00E5658C">
      <w:pPr>
        <w:spacing w:line="360" w:lineRule="auto"/>
        <w:jc w:val="both"/>
        <w:rPr>
          <w:rFonts w:asciiTheme="minorHAnsi" w:hAnsiTheme="minorHAnsi"/>
        </w:rPr>
      </w:pPr>
      <w:r>
        <w:rPr>
          <w:rFonts w:asciiTheme="minorHAnsi" w:hAnsiTheme="minorHAnsi"/>
        </w:rPr>
        <w:t>V </w:t>
      </w:r>
      <w:proofErr w:type="spellStart"/>
      <w:proofErr w:type="gramStart"/>
      <w:r>
        <w:rPr>
          <w:rFonts w:asciiTheme="minorHAnsi" w:hAnsiTheme="minorHAnsi"/>
        </w:rPr>
        <w:t>ul.Přemyslova</w:t>
      </w:r>
      <w:proofErr w:type="spellEnd"/>
      <w:proofErr w:type="gramEnd"/>
      <w:r>
        <w:rPr>
          <w:rFonts w:asciiTheme="minorHAnsi" w:hAnsiTheme="minorHAnsi"/>
        </w:rPr>
        <w:t xml:space="preserve"> bude komunikace zúžena na šířku 4,0m. Stávající pruh zeleně mezi komunikací a chodníkem zůstane zachován. Chodník bude obnoven v šířce 2,0-2,</w:t>
      </w:r>
      <w:r w:rsidR="00041453">
        <w:rPr>
          <w:rFonts w:asciiTheme="minorHAnsi" w:hAnsiTheme="minorHAnsi"/>
        </w:rPr>
        <w:t>4</w:t>
      </w:r>
      <w:r>
        <w:rPr>
          <w:rFonts w:asciiTheme="minorHAnsi" w:hAnsiTheme="minorHAnsi"/>
        </w:rPr>
        <w:t>m a prodloužen k chodníku u železničního přejezdu, který je řešen samostatnou dokumentací.</w:t>
      </w:r>
    </w:p>
    <w:p w:rsidR="006B1D74" w:rsidRDefault="00591E93" w:rsidP="006B1D74">
      <w:pPr>
        <w:spacing w:line="360" w:lineRule="auto"/>
        <w:jc w:val="both"/>
        <w:rPr>
          <w:rFonts w:asciiTheme="minorHAnsi" w:hAnsiTheme="minorHAnsi"/>
        </w:rPr>
      </w:pPr>
      <w:r>
        <w:rPr>
          <w:rFonts w:asciiTheme="minorHAnsi" w:hAnsiTheme="minorHAnsi"/>
        </w:rPr>
        <w:t xml:space="preserve">V severní části </w:t>
      </w:r>
      <w:proofErr w:type="spellStart"/>
      <w:proofErr w:type="gramStart"/>
      <w:r>
        <w:rPr>
          <w:rFonts w:asciiTheme="minorHAnsi" w:hAnsiTheme="minorHAnsi"/>
        </w:rPr>
        <w:t>ul.Přemyslova</w:t>
      </w:r>
      <w:proofErr w:type="spellEnd"/>
      <w:proofErr w:type="gramEnd"/>
      <w:r>
        <w:rPr>
          <w:rFonts w:asciiTheme="minorHAnsi" w:hAnsiTheme="minorHAnsi"/>
        </w:rPr>
        <w:t xml:space="preserve"> podél trati bude komunikace zúžena na šířku 3,5m. Souběžně bude nově vybudován chodník – stezka pro pěší a cyklisty v šířce 3,0m. V nízkém zářezu do svahů po obou stranách jsou navrženy palisády. V napojení obslužné komunikace na západní straně vznikne široký přejezdný práh, který bezpečně převede chodce a umožní napojení </w:t>
      </w:r>
      <w:r w:rsidR="00041453">
        <w:rPr>
          <w:rFonts w:asciiTheme="minorHAnsi" w:hAnsiTheme="minorHAnsi"/>
        </w:rPr>
        <w:t xml:space="preserve">i </w:t>
      </w:r>
      <w:r>
        <w:rPr>
          <w:rFonts w:asciiTheme="minorHAnsi" w:hAnsiTheme="minorHAnsi"/>
        </w:rPr>
        <w:t>pro cyklisty.</w:t>
      </w:r>
      <w:r w:rsidR="006B1D74" w:rsidRPr="006B1D74">
        <w:rPr>
          <w:rFonts w:asciiTheme="minorHAnsi" w:hAnsiTheme="minorHAnsi"/>
        </w:rPr>
        <w:t xml:space="preserve"> </w:t>
      </w:r>
      <w:r w:rsidR="006B1D74">
        <w:rPr>
          <w:rFonts w:asciiTheme="minorHAnsi" w:hAnsiTheme="minorHAnsi"/>
        </w:rPr>
        <w:t>V tomto úseku podél trati bude stávající podélně vedený sdělovací metalický kabel (v délce cca 21 m) přesunut do plochy chodníku, mimo palisádu. Délka kabelu se nemění.</w:t>
      </w:r>
    </w:p>
    <w:p w:rsidR="008F5108" w:rsidRDefault="007C5D18" w:rsidP="008F5108">
      <w:pPr>
        <w:spacing w:line="360" w:lineRule="auto"/>
        <w:jc w:val="both"/>
        <w:rPr>
          <w:rFonts w:asciiTheme="minorHAnsi" w:hAnsiTheme="minorHAnsi"/>
        </w:rPr>
      </w:pPr>
      <w:r>
        <w:rPr>
          <w:rFonts w:asciiTheme="minorHAnsi" w:hAnsiTheme="minorHAnsi"/>
        </w:rPr>
        <w:t>V navazující část</w:t>
      </w:r>
      <w:r w:rsidR="008F5108">
        <w:rPr>
          <w:rFonts w:asciiTheme="minorHAnsi" w:hAnsiTheme="minorHAnsi"/>
        </w:rPr>
        <w:t>i</w:t>
      </w:r>
      <w:r>
        <w:rPr>
          <w:rFonts w:asciiTheme="minorHAnsi" w:hAnsiTheme="minorHAnsi"/>
        </w:rPr>
        <w:t xml:space="preserve"> </w:t>
      </w:r>
      <w:proofErr w:type="spellStart"/>
      <w:r>
        <w:rPr>
          <w:rFonts w:asciiTheme="minorHAnsi" w:hAnsiTheme="minorHAnsi"/>
        </w:rPr>
        <w:t>ul.Přísečnická</w:t>
      </w:r>
      <w:proofErr w:type="spellEnd"/>
      <w:r>
        <w:rPr>
          <w:rFonts w:asciiTheme="minorHAnsi" w:hAnsiTheme="minorHAnsi"/>
        </w:rPr>
        <w:t xml:space="preserve"> </w:t>
      </w:r>
      <w:r w:rsidR="00413A92">
        <w:rPr>
          <w:rFonts w:asciiTheme="minorHAnsi" w:hAnsiTheme="minorHAnsi"/>
        </w:rPr>
        <w:t xml:space="preserve">zůstává šířka komunikace stávající – 6,20m. </w:t>
      </w:r>
      <w:r w:rsidR="0083063F">
        <w:rPr>
          <w:rFonts w:asciiTheme="minorHAnsi" w:hAnsiTheme="minorHAnsi"/>
        </w:rPr>
        <w:t xml:space="preserve">Po levé straně </w:t>
      </w:r>
      <w:r w:rsidR="00E61F9D">
        <w:rPr>
          <w:rFonts w:asciiTheme="minorHAnsi" w:hAnsiTheme="minorHAnsi"/>
        </w:rPr>
        <w:t xml:space="preserve">bude v zeleni zpevněno několik ploch šířky 2,0m (5x), které bude možné využívat pro parkování. </w:t>
      </w:r>
      <w:r w:rsidR="000171DE">
        <w:rPr>
          <w:rFonts w:asciiTheme="minorHAnsi" w:hAnsiTheme="minorHAnsi"/>
        </w:rPr>
        <w:t xml:space="preserve">Po pravé straně </w:t>
      </w:r>
      <w:r w:rsidR="00175D84">
        <w:rPr>
          <w:rFonts w:asciiTheme="minorHAnsi" w:hAnsiTheme="minorHAnsi"/>
        </w:rPr>
        <w:t>j</w:t>
      </w:r>
      <w:r w:rsidR="008F5108">
        <w:rPr>
          <w:rFonts w:asciiTheme="minorHAnsi" w:hAnsiTheme="minorHAnsi"/>
        </w:rPr>
        <w:t>e</w:t>
      </w:r>
      <w:r w:rsidR="000171DE">
        <w:rPr>
          <w:rFonts w:asciiTheme="minorHAnsi" w:hAnsiTheme="minorHAnsi"/>
        </w:rPr>
        <w:t xml:space="preserve"> nově</w:t>
      </w:r>
      <w:r w:rsidR="008F5108">
        <w:rPr>
          <w:rFonts w:asciiTheme="minorHAnsi" w:hAnsiTheme="minorHAnsi"/>
        </w:rPr>
        <w:t xml:space="preserve"> </w:t>
      </w:r>
      <w:r w:rsidR="00175D84">
        <w:rPr>
          <w:rFonts w:asciiTheme="minorHAnsi" w:hAnsiTheme="minorHAnsi"/>
        </w:rPr>
        <w:t>navrže</w:t>
      </w:r>
      <w:r w:rsidR="008F5108">
        <w:rPr>
          <w:rFonts w:asciiTheme="minorHAnsi" w:hAnsiTheme="minorHAnsi"/>
        </w:rPr>
        <w:t xml:space="preserve">n </w:t>
      </w:r>
      <w:r w:rsidR="000171DE">
        <w:rPr>
          <w:rFonts w:asciiTheme="minorHAnsi" w:hAnsiTheme="minorHAnsi"/>
        </w:rPr>
        <w:t>chodník</w:t>
      </w:r>
      <w:r>
        <w:rPr>
          <w:rFonts w:asciiTheme="minorHAnsi" w:hAnsiTheme="minorHAnsi"/>
        </w:rPr>
        <w:t xml:space="preserve"> </w:t>
      </w:r>
      <w:r w:rsidR="000171DE">
        <w:rPr>
          <w:rFonts w:asciiTheme="minorHAnsi" w:hAnsiTheme="minorHAnsi"/>
        </w:rPr>
        <w:t>šířky 2,</w:t>
      </w:r>
      <w:r w:rsidR="00413A92">
        <w:rPr>
          <w:rFonts w:asciiTheme="minorHAnsi" w:hAnsiTheme="minorHAnsi"/>
        </w:rPr>
        <w:t>25</w:t>
      </w:r>
      <w:r w:rsidR="000171DE">
        <w:rPr>
          <w:rFonts w:asciiTheme="minorHAnsi" w:hAnsiTheme="minorHAnsi"/>
        </w:rPr>
        <w:t>-</w:t>
      </w:r>
      <w:r w:rsidR="00413A92">
        <w:rPr>
          <w:rFonts w:asciiTheme="minorHAnsi" w:hAnsiTheme="minorHAnsi"/>
        </w:rPr>
        <w:t>3,00</w:t>
      </w:r>
      <w:r w:rsidR="000171DE">
        <w:rPr>
          <w:rFonts w:asciiTheme="minorHAnsi" w:hAnsiTheme="minorHAnsi"/>
        </w:rPr>
        <w:t>m</w:t>
      </w:r>
      <w:r w:rsidR="00E61F9D">
        <w:rPr>
          <w:rFonts w:asciiTheme="minorHAnsi" w:hAnsiTheme="minorHAnsi"/>
        </w:rPr>
        <w:t xml:space="preserve">. Po obou stranách </w:t>
      </w:r>
      <w:r w:rsidR="008F5108">
        <w:rPr>
          <w:rFonts w:asciiTheme="minorHAnsi" w:hAnsiTheme="minorHAnsi"/>
        </w:rPr>
        <w:t xml:space="preserve">budou </w:t>
      </w:r>
      <w:r w:rsidR="00E61F9D">
        <w:rPr>
          <w:rFonts w:asciiTheme="minorHAnsi" w:hAnsiTheme="minorHAnsi"/>
        </w:rPr>
        <w:t>vy</w:t>
      </w:r>
      <w:r w:rsidR="00F0790D">
        <w:rPr>
          <w:rFonts w:asciiTheme="minorHAnsi" w:hAnsiTheme="minorHAnsi"/>
        </w:rPr>
        <w:t>budová</w:t>
      </w:r>
      <w:r w:rsidR="00E61F9D">
        <w:rPr>
          <w:rFonts w:asciiTheme="minorHAnsi" w:hAnsiTheme="minorHAnsi"/>
        </w:rPr>
        <w:t>ny</w:t>
      </w:r>
      <w:r w:rsidR="008F5108">
        <w:rPr>
          <w:rFonts w:asciiTheme="minorHAnsi" w:hAnsiTheme="minorHAnsi"/>
        </w:rPr>
        <w:t xml:space="preserve"> jednotlivé sjezdy</w:t>
      </w:r>
      <w:r w:rsidR="00175D84">
        <w:rPr>
          <w:rFonts w:asciiTheme="minorHAnsi" w:hAnsiTheme="minorHAnsi"/>
        </w:rPr>
        <w:t xml:space="preserve"> k sousedním nemovitostem</w:t>
      </w:r>
      <w:r w:rsidR="000171DE">
        <w:rPr>
          <w:rFonts w:asciiTheme="minorHAnsi" w:hAnsiTheme="minorHAnsi"/>
        </w:rPr>
        <w:t>.</w:t>
      </w:r>
      <w:r w:rsidR="008F5108">
        <w:rPr>
          <w:rFonts w:asciiTheme="minorHAnsi" w:hAnsiTheme="minorHAnsi"/>
        </w:rPr>
        <w:t xml:space="preserve"> </w:t>
      </w:r>
      <w:r w:rsidR="00D64C6A">
        <w:rPr>
          <w:rFonts w:asciiTheme="minorHAnsi" w:hAnsiTheme="minorHAnsi"/>
        </w:rPr>
        <w:t>Vozovka a zpevněné plochy na soukromých parcelách zůstanou zachovány.</w:t>
      </w:r>
    </w:p>
    <w:p w:rsidR="006C3825" w:rsidRDefault="008F5108" w:rsidP="00E5658C">
      <w:pPr>
        <w:spacing w:line="360" w:lineRule="auto"/>
        <w:jc w:val="both"/>
        <w:rPr>
          <w:rFonts w:asciiTheme="minorHAnsi" w:hAnsiTheme="minorHAnsi"/>
        </w:rPr>
      </w:pPr>
      <w:r>
        <w:rPr>
          <w:rFonts w:asciiTheme="minorHAnsi" w:hAnsiTheme="minorHAnsi"/>
        </w:rPr>
        <w:t>N</w:t>
      </w:r>
      <w:r w:rsidR="00413A92">
        <w:rPr>
          <w:rFonts w:asciiTheme="minorHAnsi" w:hAnsiTheme="minorHAnsi"/>
        </w:rPr>
        <w:t>a vozovce</w:t>
      </w:r>
      <w:r w:rsidR="00A23908">
        <w:rPr>
          <w:rFonts w:asciiTheme="minorHAnsi" w:hAnsiTheme="minorHAnsi"/>
        </w:rPr>
        <w:t xml:space="preserve"> v </w:t>
      </w:r>
      <w:proofErr w:type="spellStart"/>
      <w:proofErr w:type="gramStart"/>
      <w:r w:rsidR="00A23908">
        <w:rPr>
          <w:rFonts w:asciiTheme="minorHAnsi" w:hAnsiTheme="minorHAnsi"/>
        </w:rPr>
        <w:t>ul.Přemyslova</w:t>
      </w:r>
      <w:proofErr w:type="spellEnd"/>
      <w:proofErr w:type="gramEnd"/>
      <w:r>
        <w:rPr>
          <w:rFonts w:asciiTheme="minorHAnsi" w:hAnsiTheme="minorHAnsi"/>
        </w:rPr>
        <w:t xml:space="preserve"> bude</w:t>
      </w:r>
      <w:r w:rsidR="00413A92">
        <w:rPr>
          <w:rFonts w:asciiTheme="minorHAnsi" w:hAnsiTheme="minorHAnsi"/>
        </w:rPr>
        <w:t xml:space="preserve"> obnoven živičný povrch v celkové tloušťce 100mm.</w:t>
      </w:r>
      <w:r w:rsidR="00A23908">
        <w:rPr>
          <w:rFonts w:asciiTheme="minorHAnsi" w:hAnsiTheme="minorHAnsi"/>
        </w:rPr>
        <w:t xml:space="preserve"> V další části v </w:t>
      </w:r>
      <w:proofErr w:type="spellStart"/>
      <w:r w:rsidR="00A23908">
        <w:rPr>
          <w:rFonts w:asciiTheme="minorHAnsi" w:hAnsiTheme="minorHAnsi"/>
        </w:rPr>
        <w:t>ul.Přísečnická</w:t>
      </w:r>
      <w:proofErr w:type="spellEnd"/>
      <w:r w:rsidR="00A23908">
        <w:rPr>
          <w:rFonts w:asciiTheme="minorHAnsi" w:hAnsiTheme="minorHAnsi"/>
        </w:rPr>
        <w:t xml:space="preserve"> bude vybudována celá nová konstrukce vozovky.</w:t>
      </w:r>
      <w:r w:rsidR="00413A92">
        <w:rPr>
          <w:rFonts w:asciiTheme="minorHAnsi" w:hAnsiTheme="minorHAnsi"/>
        </w:rPr>
        <w:t xml:space="preserve"> Niveleta, příčný a podélný sklon zůstane zachován.</w:t>
      </w:r>
      <w:r>
        <w:rPr>
          <w:rFonts w:asciiTheme="minorHAnsi" w:hAnsiTheme="minorHAnsi"/>
        </w:rPr>
        <w:t xml:space="preserve"> </w:t>
      </w:r>
      <w:r w:rsidR="00D64C6A">
        <w:rPr>
          <w:rFonts w:asciiTheme="minorHAnsi" w:hAnsiTheme="minorHAnsi"/>
        </w:rPr>
        <w:t xml:space="preserve">Přejezdný práh bude mít povrch z kamenné dlažby. Kamenné obrubníky směrem do vozovky budou znovu osazeny. </w:t>
      </w:r>
      <w:r w:rsidR="002F07EF">
        <w:rPr>
          <w:rFonts w:asciiTheme="minorHAnsi" w:hAnsiTheme="minorHAnsi"/>
        </w:rPr>
        <w:t xml:space="preserve">Chodníky </w:t>
      </w:r>
      <w:r>
        <w:rPr>
          <w:rFonts w:asciiTheme="minorHAnsi" w:hAnsiTheme="minorHAnsi"/>
        </w:rPr>
        <w:t xml:space="preserve">a sjezdy </w:t>
      </w:r>
      <w:r w:rsidR="002F07EF">
        <w:rPr>
          <w:rFonts w:asciiTheme="minorHAnsi" w:hAnsiTheme="minorHAnsi"/>
        </w:rPr>
        <w:t>budou vybudovány nově v celé konstrukci s povrchem z betonové dlažby</w:t>
      </w:r>
      <w:r w:rsidR="00F0790D">
        <w:rPr>
          <w:rFonts w:asciiTheme="minorHAnsi" w:hAnsiTheme="minorHAnsi"/>
        </w:rPr>
        <w:t>, parkovací plocha ze zatravňovací dlažby</w:t>
      </w:r>
      <w:r w:rsidR="002F07EF">
        <w:rPr>
          <w:rFonts w:asciiTheme="minorHAnsi" w:hAnsiTheme="minorHAnsi"/>
        </w:rPr>
        <w:t xml:space="preserve">. </w:t>
      </w:r>
      <w:r>
        <w:rPr>
          <w:rFonts w:asciiTheme="minorHAnsi" w:hAnsiTheme="minorHAnsi"/>
        </w:rPr>
        <w:t>V návaznosti na vstupy, sjezdy a zeleň bud</w:t>
      </w:r>
      <w:r w:rsidR="00F0790D">
        <w:rPr>
          <w:rFonts w:asciiTheme="minorHAnsi" w:hAnsiTheme="minorHAnsi"/>
        </w:rPr>
        <w:t>ou dlážděné plochy</w:t>
      </w:r>
      <w:r>
        <w:rPr>
          <w:rFonts w:asciiTheme="minorHAnsi" w:hAnsiTheme="minorHAnsi"/>
        </w:rPr>
        <w:t xml:space="preserve"> ukončen</w:t>
      </w:r>
      <w:r w:rsidR="00F0790D">
        <w:rPr>
          <w:rFonts w:asciiTheme="minorHAnsi" w:hAnsiTheme="minorHAnsi"/>
        </w:rPr>
        <w:t>y</w:t>
      </w:r>
      <w:r>
        <w:rPr>
          <w:rFonts w:asciiTheme="minorHAnsi" w:hAnsiTheme="minorHAnsi"/>
        </w:rPr>
        <w:t xml:space="preserve"> betonovým chodníkovým obrubníkem. Příčný sklon chodníků bude 1,0-2,0%, podélný sklon zůstává stávající. Všechny sjezdy a přístupy k sousedním pozemkům budou zachovány, stejně tak návaznost na pozemky v soukromém vlastnictví a okolní komunikace. </w:t>
      </w:r>
    </w:p>
    <w:p w:rsidR="00C32629" w:rsidRDefault="00C32629" w:rsidP="00C32629">
      <w:pPr>
        <w:spacing w:line="360" w:lineRule="auto"/>
        <w:jc w:val="both"/>
        <w:rPr>
          <w:rFonts w:asciiTheme="minorHAnsi" w:hAnsiTheme="minorHAnsi"/>
        </w:rPr>
      </w:pPr>
      <w:r>
        <w:rPr>
          <w:rFonts w:asciiTheme="minorHAnsi" w:hAnsiTheme="minorHAnsi"/>
        </w:rPr>
        <w:t xml:space="preserve">Odvodnění zpevněných ploch </w:t>
      </w:r>
      <w:proofErr w:type="gramStart"/>
      <w:r w:rsidR="009B6A10">
        <w:rPr>
          <w:rFonts w:asciiTheme="minorHAnsi" w:hAnsiTheme="minorHAnsi"/>
        </w:rPr>
        <w:t>zůstan</w:t>
      </w:r>
      <w:r>
        <w:rPr>
          <w:rFonts w:asciiTheme="minorHAnsi" w:hAnsiTheme="minorHAnsi"/>
        </w:rPr>
        <w:t>e</w:t>
      </w:r>
      <w:proofErr w:type="gramEnd"/>
      <w:r w:rsidR="002449E2">
        <w:rPr>
          <w:rFonts w:asciiTheme="minorHAnsi" w:hAnsiTheme="minorHAnsi"/>
        </w:rPr>
        <w:t xml:space="preserve"> </w:t>
      </w:r>
      <w:r w:rsidR="001C1E28">
        <w:rPr>
          <w:rFonts w:asciiTheme="minorHAnsi" w:hAnsiTheme="minorHAnsi"/>
        </w:rPr>
        <w:t>zachováno</w:t>
      </w:r>
      <w:r>
        <w:rPr>
          <w:rFonts w:asciiTheme="minorHAnsi" w:hAnsiTheme="minorHAnsi"/>
        </w:rPr>
        <w:t xml:space="preserve"> do </w:t>
      </w:r>
      <w:r w:rsidR="009B6A10">
        <w:rPr>
          <w:rFonts w:asciiTheme="minorHAnsi" w:hAnsiTheme="minorHAnsi"/>
        </w:rPr>
        <w:t>stávající</w:t>
      </w:r>
      <w:r w:rsidR="002707E3">
        <w:rPr>
          <w:rFonts w:asciiTheme="minorHAnsi" w:hAnsiTheme="minorHAnsi"/>
        </w:rPr>
        <w:t>ch</w:t>
      </w:r>
      <w:r w:rsidR="009B6A10">
        <w:rPr>
          <w:rFonts w:asciiTheme="minorHAnsi" w:hAnsiTheme="minorHAnsi"/>
        </w:rPr>
        <w:t xml:space="preserve"> uliční</w:t>
      </w:r>
      <w:r w:rsidR="002707E3">
        <w:rPr>
          <w:rFonts w:asciiTheme="minorHAnsi" w:hAnsiTheme="minorHAnsi"/>
        </w:rPr>
        <w:t>ch</w:t>
      </w:r>
      <w:r w:rsidR="009B6A10">
        <w:rPr>
          <w:rFonts w:asciiTheme="minorHAnsi" w:hAnsiTheme="minorHAnsi"/>
        </w:rPr>
        <w:t xml:space="preserve"> </w:t>
      </w:r>
      <w:proofErr w:type="gramStart"/>
      <w:r w:rsidR="009B6A10">
        <w:rPr>
          <w:rFonts w:asciiTheme="minorHAnsi" w:hAnsiTheme="minorHAnsi"/>
        </w:rPr>
        <w:t>vpust</w:t>
      </w:r>
      <w:r w:rsidR="002707E3">
        <w:rPr>
          <w:rFonts w:asciiTheme="minorHAnsi" w:hAnsiTheme="minorHAnsi"/>
        </w:rPr>
        <w:t>í</w:t>
      </w:r>
      <w:proofErr w:type="gramEnd"/>
      <w:r>
        <w:rPr>
          <w:rFonts w:asciiTheme="minorHAnsi" w:hAnsiTheme="minorHAnsi"/>
        </w:rPr>
        <w:t>.</w:t>
      </w:r>
      <w:r w:rsidR="001C1E28">
        <w:rPr>
          <w:rFonts w:asciiTheme="minorHAnsi" w:hAnsiTheme="minorHAnsi"/>
        </w:rPr>
        <w:t xml:space="preserve"> Jejich poloha bude </w:t>
      </w:r>
      <w:r w:rsidR="00D64C6A">
        <w:rPr>
          <w:rFonts w:asciiTheme="minorHAnsi" w:hAnsiTheme="minorHAnsi"/>
        </w:rPr>
        <w:t xml:space="preserve">případně </w:t>
      </w:r>
      <w:r w:rsidR="001C1E28">
        <w:rPr>
          <w:rFonts w:asciiTheme="minorHAnsi" w:hAnsiTheme="minorHAnsi"/>
        </w:rPr>
        <w:t>upravena dle nové dispozice.</w:t>
      </w:r>
      <w:r w:rsidR="00C641EC">
        <w:rPr>
          <w:rFonts w:asciiTheme="minorHAnsi" w:hAnsiTheme="minorHAnsi"/>
        </w:rPr>
        <w:t xml:space="preserve"> U přejezdného prahu bude osazen odvodňovací žlab s napojením do vsakovací rýhy.</w:t>
      </w:r>
    </w:p>
    <w:p w:rsidR="00C641EC" w:rsidRDefault="00C641EC" w:rsidP="00C32629">
      <w:pPr>
        <w:spacing w:line="360" w:lineRule="auto"/>
        <w:jc w:val="both"/>
        <w:rPr>
          <w:rFonts w:asciiTheme="minorHAnsi" w:hAnsiTheme="minorHAnsi"/>
        </w:rPr>
      </w:pPr>
      <w:r>
        <w:rPr>
          <w:rFonts w:asciiTheme="minorHAnsi" w:hAnsiTheme="minorHAnsi"/>
        </w:rPr>
        <w:t>V závěru stavby budou provedeny konečné terénní úpravy a zatravnění.</w:t>
      </w:r>
    </w:p>
    <w:p w:rsidR="00C641EC" w:rsidRDefault="00C641EC" w:rsidP="00C32629">
      <w:pPr>
        <w:spacing w:line="360" w:lineRule="auto"/>
        <w:jc w:val="both"/>
        <w:rPr>
          <w:rFonts w:asciiTheme="minorHAnsi" w:hAnsiTheme="minorHAnsi"/>
        </w:rPr>
      </w:pPr>
      <w:r>
        <w:rPr>
          <w:rFonts w:asciiTheme="minorHAnsi" w:hAnsiTheme="minorHAnsi"/>
        </w:rPr>
        <w:t>Součástí stavby je i rekonstrukce veřejného osvětlení</w:t>
      </w:r>
      <w:r w:rsidR="00986116">
        <w:rPr>
          <w:rFonts w:asciiTheme="minorHAnsi" w:hAnsiTheme="minorHAnsi"/>
        </w:rPr>
        <w:t xml:space="preserve"> a</w:t>
      </w:r>
      <w:r>
        <w:rPr>
          <w:rFonts w:asciiTheme="minorHAnsi" w:hAnsiTheme="minorHAnsi"/>
        </w:rPr>
        <w:t xml:space="preserve"> přeložka vedení NN. Tyto části jsou řešeny samostatně, v navazujících stavebních objektech.</w:t>
      </w:r>
    </w:p>
    <w:p w:rsidR="00986116" w:rsidRDefault="00986116" w:rsidP="00C32629">
      <w:pPr>
        <w:spacing w:line="360" w:lineRule="auto"/>
        <w:jc w:val="both"/>
        <w:rPr>
          <w:rFonts w:asciiTheme="minorHAnsi" w:hAnsiTheme="minorHAnsi"/>
        </w:rPr>
      </w:pPr>
    </w:p>
    <w:p w:rsidR="00AA7230" w:rsidRPr="007852E1" w:rsidRDefault="00FB454D" w:rsidP="007852E1">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lastRenderedPageBreak/>
        <w:t>C</w:t>
      </w:r>
      <w:r w:rsidR="007852E1" w:rsidRPr="007852E1">
        <w:rPr>
          <w:rFonts w:asciiTheme="minorHAnsi" w:hAnsiTheme="minorHAnsi" w:cstheme="minorHAnsi"/>
          <w:b/>
          <w:bCs/>
          <w:kern w:val="32"/>
          <w:sz w:val="20"/>
        </w:rPr>
        <w:t xml:space="preserve">) </w:t>
      </w:r>
      <w:r w:rsidR="00FF0DE1">
        <w:rPr>
          <w:rFonts w:asciiTheme="minorHAnsi" w:hAnsiTheme="minorHAnsi" w:cstheme="minorHAnsi"/>
          <w:b/>
          <w:bCs/>
          <w:kern w:val="32"/>
          <w:sz w:val="20"/>
        </w:rPr>
        <w:t>VYHODNOCENÍ PRŮZKUMŮ A PODKLADŮ, VČETNĚ JEJICH UŽITÍ V DOKUMENTACI</w:t>
      </w:r>
      <w:r w:rsidR="00AA7230" w:rsidRPr="007852E1">
        <w:rPr>
          <w:rFonts w:asciiTheme="minorHAnsi" w:hAnsiTheme="minorHAnsi" w:cstheme="minorHAnsi"/>
          <w:b/>
          <w:bCs/>
          <w:kern w:val="32"/>
          <w:sz w:val="20"/>
        </w:rPr>
        <w:t xml:space="preserve">    </w:t>
      </w:r>
    </w:p>
    <w:p w:rsidR="00AA7230" w:rsidRPr="007852E1" w:rsidRDefault="00AA7230" w:rsidP="007852E1">
      <w:pPr>
        <w:spacing w:line="360" w:lineRule="auto"/>
        <w:jc w:val="both"/>
        <w:rPr>
          <w:rFonts w:asciiTheme="minorHAnsi" w:hAnsiTheme="minorHAnsi"/>
        </w:rPr>
      </w:pPr>
      <w:r w:rsidRPr="007852E1">
        <w:rPr>
          <w:rFonts w:asciiTheme="minorHAnsi" w:hAnsiTheme="minorHAnsi"/>
        </w:rPr>
        <w:t>Použité podklady:</w:t>
      </w:r>
    </w:p>
    <w:p w:rsidR="00C641EC" w:rsidRDefault="00AA7230" w:rsidP="007852E1">
      <w:pPr>
        <w:spacing w:line="360" w:lineRule="auto"/>
        <w:jc w:val="both"/>
        <w:rPr>
          <w:rFonts w:asciiTheme="minorHAnsi" w:hAnsiTheme="minorHAnsi"/>
        </w:rPr>
      </w:pPr>
      <w:r w:rsidRPr="007852E1">
        <w:rPr>
          <w:rFonts w:asciiTheme="minorHAnsi" w:hAnsiTheme="minorHAnsi"/>
        </w:rPr>
        <w:t xml:space="preserve">- </w:t>
      </w:r>
      <w:r w:rsidR="00C641EC">
        <w:rPr>
          <w:rFonts w:asciiTheme="minorHAnsi" w:hAnsiTheme="minorHAnsi"/>
        </w:rPr>
        <w:t>zadání investora</w:t>
      </w:r>
    </w:p>
    <w:p w:rsidR="00AA7230" w:rsidRPr="007852E1" w:rsidRDefault="00C641EC" w:rsidP="007852E1">
      <w:pPr>
        <w:spacing w:line="360" w:lineRule="auto"/>
        <w:jc w:val="both"/>
        <w:rPr>
          <w:rFonts w:asciiTheme="minorHAnsi" w:hAnsiTheme="minorHAnsi"/>
        </w:rPr>
      </w:pPr>
      <w:r>
        <w:rPr>
          <w:rFonts w:asciiTheme="minorHAnsi" w:hAnsiTheme="minorHAnsi"/>
        </w:rPr>
        <w:t xml:space="preserve">- </w:t>
      </w:r>
      <w:r w:rsidR="00AA7230" w:rsidRPr="007852E1">
        <w:rPr>
          <w:rFonts w:asciiTheme="minorHAnsi" w:hAnsiTheme="minorHAnsi"/>
        </w:rPr>
        <w:t>polohopisné a výškopisné zaměření stávajícího stavu</w:t>
      </w:r>
    </w:p>
    <w:p w:rsidR="00AA7230" w:rsidRPr="007852E1" w:rsidRDefault="00AA7230" w:rsidP="007852E1">
      <w:pPr>
        <w:spacing w:line="360" w:lineRule="auto"/>
        <w:jc w:val="both"/>
        <w:rPr>
          <w:rFonts w:asciiTheme="minorHAnsi" w:hAnsiTheme="minorHAnsi"/>
        </w:rPr>
      </w:pPr>
      <w:r w:rsidRPr="007852E1">
        <w:rPr>
          <w:rFonts w:asciiTheme="minorHAnsi" w:hAnsiTheme="minorHAnsi"/>
        </w:rPr>
        <w:t>- katastrální mapa</w:t>
      </w:r>
    </w:p>
    <w:p w:rsidR="00680E7F" w:rsidRDefault="00680E7F" w:rsidP="007852E1">
      <w:pPr>
        <w:spacing w:line="360" w:lineRule="auto"/>
        <w:jc w:val="both"/>
        <w:rPr>
          <w:rFonts w:asciiTheme="minorHAnsi" w:hAnsiTheme="minorHAnsi"/>
        </w:rPr>
      </w:pPr>
      <w:r>
        <w:rPr>
          <w:rFonts w:asciiTheme="minorHAnsi" w:hAnsiTheme="minorHAnsi"/>
        </w:rPr>
        <w:t>- zákres inženýrských sítí</w:t>
      </w:r>
    </w:p>
    <w:p w:rsidR="00AA7230" w:rsidRPr="007852E1" w:rsidRDefault="00680E7F" w:rsidP="007852E1">
      <w:pPr>
        <w:spacing w:line="360" w:lineRule="auto"/>
        <w:jc w:val="both"/>
        <w:rPr>
          <w:rFonts w:asciiTheme="minorHAnsi" w:hAnsiTheme="minorHAnsi"/>
        </w:rPr>
      </w:pPr>
      <w:r w:rsidRPr="007852E1">
        <w:rPr>
          <w:rFonts w:asciiTheme="minorHAnsi" w:hAnsiTheme="minorHAnsi"/>
        </w:rPr>
        <w:t xml:space="preserve"> </w:t>
      </w:r>
      <w:r w:rsidR="00AA7230" w:rsidRPr="007852E1">
        <w:rPr>
          <w:rFonts w:asciiTheme="minorHAnsi" w:hAnsiTheme="minorHAnsi"/>
        </w:rPr>
        <w:t>- prohlídka terénu</w:t>
      </w:r>
    </w:p>
    <w:p w:rsidR="00AA7230" w:rsidRDefault="00AA7230" w:rsidP="007852E1">
      <w:pPr>
        <w:spacing w:line="360" w:lineRule="auto"/>
        <w:jc w:val="both"/>
        <w:rPr>
          <w:rFonts w:asciiTheme="minorHAnsi" w:hAnsiTheme="minorHAnsi"/>
        </w:rPr>
      </w:pPr>
      <w:r w:rsidRPr="007852E1">
        <w:rPr>
          <w:rFonts w:asciiTheme="minorHAnsi" w:hAnsiTheme="minorHAnsi"/>
        </w:rPr>
        <w:t xml:space="preserve">- konzultace s investorem a budoucím provozovatelem </w:t>
      </w:r>
      <w:r w:rsidR="007852E1">
        <w:rPr>
          <w:rFonts w:asciiTheme="minorHAnsi" w:hAnsiTheme="minorHAnsi"/>
        </w:rPr>
        <w:t>stavby</w:t>
      </w:r>
    </w:p>
    <w:p w:rsidR="00285C17" w:rsidRDefault="00C641EC" w:rsidP="00285C17">
      <w:pPr>
        <w:spacing w:line="360" w:lineRule="auto"/>
        <w:jc w:val="both"/>
        <w:rPr>
          <w:rFonts w:asciiTheme="minorHAnsi" w:hAnsiTheme="minorHAnsi"/>
        </w:rPr>
      </w:pPr>
      <w:r>
        <w:rPr>
          <w:rFonts w:asciiTheme="minorHAnsi" w:hAnsiTheme="minorHAnsi"/>
        </w:rPr>
        <w:t xml:space="preserve">- PD navazujících staveb: Kamencové jezero, </w:t>
      </w:r>
      <w:proofErr w:type="spellStart"/>
      <w:proofErr w:type="gramStart"/>
      <w:r>
        <w:rPr>
          <w:rFonts w:asciiTheme="minorHAnsi" w:hAnsiTheme="minorHAnsi"/>
        </w:rPr>
        <w:t>ul.Přemyslova</w:t>
      </w:r>
      <w:proofErr w:type="spellEnd"/>
      <w:proofErr w:type="gramEnd"/>
      <w:r w:rsidR="00D64C6A">
        <w:rPr>
          <w:rFonts w:asciiTheme="minorHAnsi" w:hAnsiTheme="minorHAnsi"/>
        </w:rPr>
        <w:t>,</w:t>
      </w:r>
      <w:r w:rsidR="00285C17">
        <w:rPr>
          <w:rFonts w:asciiTheme="minorHAnsi" w:hAnsiTheme="minorHAnsi"/>
        </w:rPr>
        <w:t xml:space="preserve">                                          </w:t>
      </w:r>
    </w:p>
    <w:p w:rsidR="00285C17" w:rsidRPr="007852E1" w:rsidRDefault="00285C17" w:rsidP="00285C17">
      <w:pPr>
        <w:spacing w:line="360" w:lineRule="auto"/>
        <w:jc w:val="both"/>
        <w:rPr>
          <w:rFonts w:asciiTheme="minorHAnsi" w:hAnsiTheme="minorHAnsi"/>
        </w:rPr>
      </w:pPr>
      <w:r>
        <w:rPr>
          <w:rFonts w:asciiTheme="minorHAnsi" w:hAnsiTheme="minorHAnsi"/>
        </w:rPr>
        <w:t xml:space="preserve">                                             Rekonstrukce </w:t>
      </w:r>
      <w:proofErr w:type="spellStart"/>
      <w:r>
        <w:rPr>
          <w:rFonts w:asciiTheme="minorHAnsi" w:hAnsiTheme="minorHAnsi"/>
        </w:rPr>
        <w:t>ul.Přísečnická</w:t>
      </w:r>
      <w:proofErr w:type="spellEnd"/>
      <w:r>
        <w:rPr>
          <w:rFonts w:asciiTheme="minorHAnsi" w:hAnsiTheme="minorHAnsi"/>
        </w:rPr>
        <w:t xml:space="preserve">, </w:t>
      </w:r>
      <w:proofErr w:type="spellStart"/>
      <w:proofErr w:type="gramStart"/>
      <w:r>
        <w:rPr>
          <w:rFonts w:asciiTheme="minorHAnsi" w:hAnsiTheme="minorHAnsi"/>
        </w:rPr>
        <w:t>II.etapa</w:t>
      </w:r>
      <w:proofErr w:type="spellEnd"/>
      <w:proofErr w:type="gramEnd"/>
      <w:r>
        <w:rPr>
          <w:rFonts w:asciiTheme="minorHAnsi" w:hAnsiTheme="minorHAnsi"/>
        </w:rPr>
        <w:t>.</w:t>
      </w:r>
    </w:p>
    <w:p w:rsidR="00D64C6A" w:rsidRDefault="00D64C6A" w:rsidP="007852E1">
      <w:pPr>
        <w:spacing w:line="360" w:lineRule="auto"/>
        <w:jc w:val="both"/>
        <w:rPr>
          <w:rFonts w:asciiTheme="minorHAnsi" w:hAnsiTheme="minorHAnsi"/>
        </w:rPr>
      </w:pPr>
      <w:r>
        <w:rPr>
          <w:rFonts w:asciiTheme="minorHAnsi" w:hAnsiTheme="minorHAnsi"/>
        </w:rPr>
        <w:t xml:space="preserve">                                          </w:t>
      </w:r>
      <w:r w:rsidR="00285C17">
        <w:rPr>
          <w:rFonts w:asciiTheme="minorHAnsi" w:hAnsiTheme="minorHAnsi"/>
        </w:rPr>
        <w:t xml:space="preserve"> </w:t>
      </w:r>
      <w:r>
        <w:rPr>
          <w:rFonts w:asciiTheme="minorHAnsi" w:hAnsiTheme="minorHAnsi"/>
        </w:rPr>
        <w:t xml:space="preserve">  </w:t>
      </w:r>
      <w:r w:rsidR="00C641EC">
        <w:rPr>
          <w:rFonts w:asciiTheme="minorHAnsi" w:hAnsiTheme="minorHAnsi"/>
        </w:rPr>
        <w:t xml:space="preserve">Rekonstrukce trati v úseku </w:t>
      </w:r>
      <w:proofErr w:type="spellStart"/>
      <w:r w:rsidR="00C641EC">
        <w:rPr>
          <w:rFonts w:asciiTheme="minorHAnsi" w:hAnsiTheme="minorHAnsi"/>
        </w:rPr>
        <w:t>Kyjice</w:t>
      </w:r>
      <w:proofErr w:type="spellEnd"/>
      <w:r w:rsidR="00C641EC">
        <w:rPr>
          <w:rFonts w:asciiTheme="minorHAnsi" w:hAnsiTheme="minorHAnsi"/>
        </w:rPr>
        <w:t>-Chomutov, železniční přejezd v km 62,431</w:t>
      </w:r>
    </w:p>
    <w:p w:rsidR="00285C17" w:rsidRDefault="00285C17" w:rsidP="00285C17">
      <w:pPr>
        <w:spacing w:line="360" w:lineRule="auto"/>
        <w:jc w:val="both"/>
        <w:rPr>
          <w:rFonts w:ascii="Calibri" w:hAnsi="Calibri" w:cs="Calibri"/>
        </w:rPr>
      </w:pPr>
      <w:r>
        <w:rPr>
          <w:rFonts w:ascii="Calibri" w:hAnsi="Calibri" w:cs="Calibri"/>
        </w:rPr>
        <w:t>Část území stavby na severní straně se nachází v ochranném pásmu dráhy Chomutov-</w:t>
      </w:r>
      <w:proofErr w:type="spellStart"/>
      <w:r>
        <w:rPr>
          <w:rFonts w:ascii="Calibri" w:hAnsi="Calibri" w:cs="Calibri"/>
        </w:rPr>
        <w:t>Kyjice</w:t>
      </w:r>
      <w:proofErr w:type="spellEnd"/>
      <w:r>
        <w:rPr>
          <w:rFonts w:ascii="Calibri" w:hAnsi="Calibri" w:cs="Calibri"/>
        </w:rPr>
        <w:t xml:space="preserve"> km 62,25-63,12 ve vzdálenosti min.3,78m od osy krajní koleje. Stavbou nebude dotčen provoz dráhy.</w:t>
      </w:r>
    </w:p>
    <w:p w:rsidR="00B93D5C" w:rsidRDefault="00B93D5C" w:rsidP="007852E1">
      <w:pPr>
        <w:spacing w:line="360" w:lineRule="auto"/>
        <w:jc w:val="both"/>
        <w:rPr>
          <w:rFonts w:asciiTheme="minorHAnsi" w:hAnsiTheme="minorHAnsi"/>
        </w:rPr>
      </w:pPr>
    </w:p>
    <w:p w:rsidR="00B93D5C" w:rsidRPr="007852E1" w:rsidRDefault="00B93D5C" w:rsidP="007852E1">
      <w:pPr>
        <w:spacing w:line="360" w:lineRule="auto"/>
        <w:jc w:val="both"/>
        <w:rPr>
          <w:rFonts w:asciiTheme="minorHAnsi" w:hAnsiTheme="minorHAnsi"/>
        </w:rPr>
      </w:pPr>
    </w:p>
    <w:p w:rsidR="00FF0DE1" w:rsidRPr="00FF0DE1" w:rsidRDefault="00FB454D" w:rsidP="00FF0DE1">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D</w:t>
      </w:r>
      <w:r w:rsidR="00FF0DE1" w:rsidRPr="00FF0DE1">
        <w:rPr>
          <w:rFonts w:asciiTheme="minorHAnsi" w:hAnsiTheme="minorHAnsi" w:cstheme="minorHAnsi"/>
          <w:b/>
          <w:bCs/>
          <w:kern w:val="32"/>
          <w:sz w:val="20"/>
        </w:rPr>
        <w:t xml:space="preserve">) </w:t>
      </w:r>
      <w:r w:rsidR="00FF0DE1">
        <w:rPr>
          <w:rFonts w:asciiTheme="minorHAnsi" w:hAnsiTheme="minorHAnsi" w:cstheme="minorHAnsi"/>
          <w:b/>
          <w:bCs/>
          <w:kern w:val="32"/>
          <w:sz w:val="20"/>
        </w:rPr>
        <w:t>VZTAHY POZEMNÍ KOMUNIKACE K OSTATNÍM OBJEKTŮM STAVBY</w:t>
      </w:r>
    </w:p>
    <w:p w:rsidR="00FF0DE1" w:rsidRDefault="007C0045" w:rsidP="00FF0DE1">
      <w:pPr>
        <w:spacing w:line="360" w:lineRule="auto"/>
        <w:jc w:val="both"/>
        <w:rPr>
          <w:rFonts w:asciiTheme="minorHAnsi" w:hAnsiTheme="minorHAnsi"/>
        </w:rPr>
      </w:pPr>
      <w:r>
        <w:rPr>
          <w:rFonts w:asciiTheme="minorHAnsi" w:hAnsiTheme="minorHAnsi"/>
        </w:rPr>
        <w:t>Na tuto SO 01 – Komunikace dále navazují SO 02 – Veřejné osvětlení, SO 03 – Přeložka vedení NN</w:t>
      </w:r>
      <w:r w:rsidR="008D2665">
        <w:rPr>
          <w:rFonts w:asciiTheme="minorHAnsi" w:hAnsiTheme="minorHAnsi"/>
        </w:rPr>
        <w:t>.</w:t>
      </w:r>
      <w:r w:rsidR="00B93D5C">
        <w:rPr>
          <w:rFonts w:asciiTheme="minorHAnsi" w:hAnsiTheme="minorHAnsi"/>
        </w:rPr>
        <w:t xml:space="preserve"> </w:t>
      </w:r>
      <w:r w:rsidR="00FF0DE1">
        <w:rPr>
          <w:rFonts w:asciiTheme="minorHAnsi" w:hAnsiTheme="minorHAnsi"/>
        </w:rPr>
        <w:t xml:space="preserve"> </w:t>
      </w:r>
    </w:p>
    <w:p w:rsidR="009605FF" w:rsidRDefault="009605FF" w:rsidP="00FF0DE1">
      <w:pPr>
        <w:spacing w:line="360" w:lineRule="auto"/>
        <w:jc w:val="both"/>
        <w:rPr>
          <w:rFonts w:asciiTheme="minorHAnsi" w:hAnsiTheme="minorHAnsi"/>
        </w:rPr>
      </w:pPr>
      <w:r>
        <w:rPr>
          <w:rFonts w:asciiTheme="minorHAnsi" w:hAnsiTheme="minorHAnsi"/>
        </w:rPr>
        <w:t xml:space="preserve">Při stavbě místa pro přecházení u železničního přejezdu je nutné provést koordinaci se stavbou Rekonstrukce trati v úseku </w:t>
      </w:r>
      <w:proofErr w:type="spellStart"/>
      <w:r>
        <w:rPr>
          <w:rFonts w:asciiTheme="minorHAnsi" w:hAnsiTheme="minorHAnsi"/>
        </w:rPr>
        <w:t>Kyjice</w:t>
      </w:r>
      <w:proofErr w:type="spellEnd"/>
      <w:r>
        <w:rPr>
          <w:rFonts w:asciiTheme="minorHAnsi" w:hAnsiTheme="minorHAnsi"/>
        </w:rPr>
        <w:t xml:space="preserve">-Chomutov, železniční přejezd v km 62,431. </w:t>
      </w:r>
    </w:p>
    <w:p w:rsidR="005260B0" w:rsidRDefault="005260B0" w:rsidP="00FF0DE1">
      <w:pPr>
        <w:spacing w:line="360" w:lineRule="auto"/>
        <w:jc w:val="both"/>
        <w:rPr>
          <w:rFonts w:asciiTheme="minorHAnsi" w:hAnsiTheme="minorHAnsi"/>
        </w:rPr>
      </w:pPr>
    </w:p>
    <w:p w:rsidR="005260B0" w:rsidRDefault="005260B0" w:rsidP="00FF0DE1">
      <w:pPr>
        <w:spacing w:line="360" w:lineRule="auto"/>
        <w:jc w:val="both"/>
        <w:rPr>
          <w:rFonts w:asciiTheme="minorHAnsi" w:hAnsiTheme="minorHAnsi"/>
        </w:rPr>
      </w:pPr>
    </w:p>
    <w:p w:rsidR="00AA7230" w:rsidRPr="00801791" w:rsidRDefault="00FB454D" w:rsidP="00801791">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E</w:t>
      </w:r>
      <w:r w:rsidR="00801791" w:rsidRPr="00801791">
        <w:rPr>
          <w:rFonts w:asciiTheme="minorHAnsi" w:hAnsiTheme="minorHAnsi" w:cstheme="minorHAnsi"/>
          <w:b/>
          <w:bCs/>
          <w:kern w:val="32"/>
          <w:sz w:val="20"/>
        </w:rPr>
        <w:t xml:space="preserve">) </w:t>
      </w:r>
      <w:r w:rsidR="00801791">
        <w:rPr>
          <w:rFonts w:asciiTheme="minorHAnsi" w:hAnsiTheme="minorHAnsi" w:cstheme="minorHAnsi"/>
          <w:b/>
          <w:bCs/>
          <w:kern w:val="32"/>
          <w:sz w:val="20"/>
        </w:rPr>
        <w:t>NÁVRH ZPEVNĚNÝCH PLOCH, VČETNĚ PŘÍPADNÝCH VÝPOČTŮ</w:t>
      </w:r>
    </w:p>
    <w:p w:rsidR="00AA7230" w:rsidRPr="00801791" w:rsidRDefault="00801791" w:rsidP="00801791">
      <w:pPr>
        <w:pStyle w:val="NormlnIMP"/>
        <w:jc w:val="both"/>
        <w:rPr>
          <w:rFonts w:asciiTheme="minorHAnsi" w:hAnsiTheme="minorHAnsi" w:cs="Arial"/>
          <w:b/>
          <w:bCs/>
          <w:color w:val="7F7F7F" w:themeColor="text1" w:themeTint="80"/>
          <w:kern w:val="32"/>
          <w:sz w:val="20"/>
          <w:szCs w:val="28"/>
        </w:rPr>
      </w:pPr>
      <w:r>
        <w:rPr>
          <w:rFonts w:asciiTheme="minorHAnsi" w:hAnsiTheme="minorHAnsi" w:cs="Arial"/>
          <w:b/>
          <w:bCs/>
          <w:color w:val="7F7F7F" w:themeColor="text1" w:themeTint="80"/>
          <w:kern w:val="32"/>
          <w:sz w:val="20"/>
          <w:szCs w:val="28"/>
        </w:rPr>
        <w:t xml:space="preserve">    </w:t>
      </w:r>
      <w:r w:rsidR="00AA7230" w:rsidRPr="00801791">
        <w:rPr>
          <w:rFonts w:asciiTheme="minorHAnsi" w:hAnsiTheme="minorHAnsi" w:cs="Arial"/>
          <w:b/>
          <w:bCs/>
          <w:color w:val="7F7F7F" w:themeColor="text1" w:themeTint="80"/>
          <w:kern w:val="32"/>
          <w:sz w:val="20"/>
          <w:szCs w:val="28"/>
        </w:rPr>
        <w:t>1. Bourání, demolice:</w:t>
      </w:r>
    </w:p>
    <w:p w:rsidR="00801791" w:rsidRDefault="007C0045" w:rsidP="00847EBD">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Povrch stávající vozovky bude</w:t>
      </w:r>
      <w:r w:rsidR="00A23908">
        <w:rPr>
          <w:rFonts w:asciiTheme="minorHAnsi" w:hAnsiTheme="minorHAnsi" w:cs="Tahoma"/>
          <w:sz w:val="20"/>
          <w:szCs w:val="20"/>
        </w:rPr>
        <w:t xml:space="preserve"> v </w:t>
      </w:r>
      <w:proofErr w:type="spellStart"/>
      <w:proofErr w:type="gramStart"/>
      <w:r w:rsidR="00A23908">
        <w:rPr>
          <w:rFonts w:asciiTheme="minorHAnsi" w:hAnsiTheme="minorHAnsi" w:cs="Tahoma"/>
          <w:sz w:val="20"/>
          <w:szCs w:val="20"/>
        </w:rPr>
        <w:t>ul.Přemyslova</w:t>
      </w:r>
      <w:proofErr w:type="spellEnd"/>
      <w:proofErr w:type="gramEnd"/>
      <w:r>
        <w:rPr>
          <w:rFonts w:asciiTheme="minorHAnsi" w:hAnsiTheme="minorHAnsi" w:cs="Tahoma"/>
          <w:sz w:val="20"/>
          <w:szCs w:val="20"/>
        </w:rPr>
        <w:t xml:space="preserve"> odfrézován v tl.0,10m</w:t>
      </w:r>
      <w:r w:rsidR="00604DC1">
        <w:rPr>
          <w:rFonts w:asciiTheme="minorHAnsi" w:hAnsiTheme="minorHAnsi" w:cs="Tahoma"/>
          <w:sz w:val="20"/>
          <w:szCs w:val="20"/>
        </w:rPr>
        <w:t xml:space="preserve"> – </w:t>
      </w:r>
      <w:r w:rsidR="00A23908">
        <w:rPr>
          <w:rFonts w:asciiTheme="minorHAnsi" w:hAnsiTheme="minorHAnsi" w:cs="Tahoma"/>
          <w:sz w:val="20"/>
          <w:szCs w:val="20"/>
        </w:rPr>
        <w:t>30</w:t>
      </w:r>
      <w:r w:rsidR="00D86C69">
        <w:rPr>
          <w:rFonts w:asciiTheme="minorHAnsi" w:hAnsiTheme="minorHAnsi" w:cs="Tahoma"/>
          <w:sz w:val="20"/>
          <w:szCs w:val="20"/>
        </w:rPr>
        <w:t>2</w:t>
      </w:r>
      <w:r w:rsidR="00604DC1">
        <w:rPr>
          <w:rFonts w:asciiTheme="minorHAnsi" w:hAnsiTheme="minorHAnsi" w:cs="Tahoma"/>
          <w:sz w:val="20"/>
          <w:szCs w:val="20"/>
        </w:rPr>
        <w:t xml:space="preserve"> m</w:t>
      </w:r>
      <w:r w:rsidR="00604DC1">
        <w:rPr>
          <w:rFonts w:asciiTheme="minorHAnsi" w:hAnsiTheme="minorHAnsi" w:cs="Tahoma"/>
          <w:sz w:val="20"/>
          <w:szCs w:val="20"/>
          <w:vertAlign w:val="superscript"/>
        </w:rPr>
        <w:t>2</w:t>
      </w:r>
      <w:r w:rsidR="00A23908">
        <w:rPr>
          <w:rFonts w:asciiTheme="minorHAnsi" w:hAnsiTheme="minorHAnsi" w:cs="Tahoma"/>
          <w:sz w:val="20"/>
          <w:szCs w:val="20"/>
        </w:rPr>
        <w:t>, jinak bude v rozsahu stavby vybourán</w:t>
      </w:r>
      <w:r w:rsidR="00D86C69">
        <w:rPr>
          <w:rFonts w:asciiTheme="minorHAnsi" w:hAnsiTheme="minorHAnsi" w:cs="Tahoma"/>
          <w:sz w:val="20"/>
          <w:szCs w:val="20"/>
        </w:rPr>
        <w:t>a celá konstrukce vozovky do úrovně -0,45m - 1033 m</w:t>
      </w:r>
      <w:r w:rsidR="00D86C69">
        <w:rPr>
          <w:rFonts w:asciiTheme="minorHAnsi" w:hAnsiTheme="minorHAnsi" w:cs="Tahoma"/>
          <w:sz w:val="20"/>
          <w:szCs w:val="20"/>
          <w:vertAlign w:val="superscript"/>
        </w:rPr>
        <w:t>2</w:t>
      </w:r>
      <w:r w:rsidR="00D86C69">
        <w:rPr>
          <w:rFonts w:asciiTheme="minorHAnsi" w:hAnsiTheme="minorHAnsi" w:cs="Tahoma"/>
          <w:sz w:val="20"/>
          <w:szCs w:val="20"/>
        </w:rPr>
        <w:t xml:space="preserve"> </w:t>
      </w:r>
      <w:r>
        <w:rPr>
          <w:rFonts w:asciiTheme="minorHAnsi" w:hAnsiTheme="minorHAnsi" w:cs="Tahoma"/>
          <w:sz w:val="20"/>
          <w:szCs w:val="20"/>
        </w:rPr>
        <w:t xml:space="preserve">. </w:t>
      </w:r>
      <w:r w:rsidR="007A43ED">
        <w:rPr>
          <w:rFonts w:asciiTheme="minorHAnsi" w:hAnsiTheme="minorHAnsi" w:cs="Tahoma"/>
          <w:sz w:val="20"/>
          <w:szCs w:val="20"/>
        </w:rPr>
        <w:t xml:space="preserve">V napojení na sousední živičnou vozovku bude provedeno zaříznutí. </w:t>
      </w:r>
      <w:r>
        <w:rPr>
          <w:rFonts w:asciiTheme="minorHAnsi" w:hAnsiTheme="minorHAnsi" w:cs="Tahoma"/>
          <w:sz w:val="20"/>
          <w:szCs w:val="20"/>
        </w:rPr>
        <w:t>V</w:t>
      </w:r>
      <w:r w:rsidR="008775A5">
        <w:rPr>
          <w:rFonts w:asciiTheme="minorHAnsi" w:hAnsiTheme="minorHAnsi" w:cs="Tahoma"/>
          <w:sz w:val="20"/>
          <w:szCs w:val="20"/>
        </w:rPr>
        <w:t> </w:t>
      </w:r>
      <w:r>
        <w:rPr>
          <w:rFonts w:asciiTheme="minorHAnsi" w:hAnsiTheme="minorHAnsi" w:cs="Tahoma"/>
          <w:sz w:val="20"/>
          <w:szCs w:val="20"/>
        </w:rPr>
        <w:t>oblasti</w:t>
      </w:r>
      <w:r w:rsidR="008775A5">
        <w:rPr>
          <w:rFonts w:asciiTheme="minorHAnsi" w:hAnsiTheme="minorHAnsi" w:cs="Tahoma"/>
          <w:sz w:val="20"/>
          <w:szCs w:val="20"/>
        </w:rPr>
        <w:t xml:space="preserve"> prahu</w:t>
      </w:r>
      <w:r w:rsidR="00604DC1">
        <w:rPr>
          <w:rFonts w:asciiTheme="minorHAnsi" w:hAnsiTheme="minorHAnsi" w:cs="Tahoma"/>
          <w:sz w:val="20"/>
          <w:szCs w:val="20"/>
        </w:rPr>
        <w:t xml:space="preserve"> bude</w:t>
      </w:r>
      <w:r w:rsidR="000E2341">
        <w:rPr>
          <w:rFonts w:asciiTheme="minorHAnsi" w:hAnsiTheme="minorHAnsi" w:cs="Tahoma"/>
          <w:sz w:val="20"/>
          <w:szCs w:val="20"/>
        </w:rPr>
        <w:t xml:space="preserve"> také</w:t>
      </w:r>
      <w:r w:rsidR="00604DC1">
        <w:rPr>
          <w:rFonts w:asciiTheme="minorHAnsi" w:hAnsiTheme="minorHAnsi" w:cs="Tahoma"/>
          <w:sz w:val="20"/>
          <w:szCs w:val="20"/>
        </w:rPr>
        <w:t xml:space="preserve"> odstraněna stávající konstrukce do hloubky -0,</w:t>
      </w:r>
      <w:r w:rsidR="000E2341">
        <w:rPr>
          <w:rFonts w:asciiTheme="minorHAnsi" w:hAnsiTheme="minorHAnsi" w:cs="Tahoma"/>
          <w:sz w:val="20"/>
          <w:szCs w:val="20"/>
        </w:rPr>
        <w:t>45</w:t>
      </w:r>
      <w:r w:rsidR="00604DC1">
        <w:rPr>
          <w:rFonts w:asciiTheme="minorHAnsi" w:hAnsiTheme="minorHAnsi" w:cs="Tahoma"/>
          <w:sz w:val="20"/>
          <w:szCs w:val="20"/>
        </w:rPr>
        <w:t xml:space="preserve">m – </w:t>
      </w:r>
      <w:r w:rsidR="00014642" w:rsidRPr="00014642">
        <w:rPr>
          <w:rFonts w:asciiTheme="minorHAnsi" w:hAnsiTheme="minorHAnsi" w:cs="Tahoma"/>
          <w:sz w:val="20"/>
          <w:szCs w:val="20"/>
        </w:rPr>
        <w:t>60</w:t>
      </w:r>
      <w:r w:rsidR="00604DC1">
        <w:rPr>
          <w:rFonts w:asciiTheme="minorHAnsi" w:hAnsiTheme="minorHAnsi" w:cs="Tahoma"/>
          <w:sz w:val="20"/>
          <w:szCs w:val="20"/>
        </w:rPr>
        <w:t xml:space="preserve"> m</w:t>
      </w:r>
      <w:r w:rsidR="00604DC1">
        <w:rPr>
          <w:rFonts w:asciiTheme="minorHAnsi" w:hAnsiTheme="minorHAnsi" w:cs="Tahoma"/>
          <w:sz w:val="20"/>
          <w:szCs w:val="20"/>
          <w:vertAlign w:val="superscript"/>
        </w:rPr>
        <w:t>2</w:t>
      </w:r>
      <w:r w:rsidR="00604DC1">
        <w:rPr>
          <w:rFonts w:asciiTheme="minorHAnsi" w:hAnsiTheme="minorHAnsi" w:cs="Tahoma"/>
          <w:sz w:val="20"/>
          <w:szCs w:val="20"/>
        </w:rPr>
        <w:t xml:space="preserve">. </w:t>
      </w:r>
      <w:r w:rsidR="009B45F1">
        <w:rPr>
          <w:rFonts w:asciiTheme="minorHAnsi" w:hAnsiTheme="minorHAnsi" w:cs="Tahoma"/>
          <w:sz w:val="20"/>
          <w:szCs w:val="20"/>
        </w:rPr>
        <w:t xml:space="preserve"> </w:t>
      </w:r>
      <w:r w:rsidR="00604DC1">
        <w:rPr>
          <w:rFonts w:asciiTheme="minorHAnsi" w:hAnsiTheme="minorHAnsi" w:cs="Tahoma"/>
          <w:sz w:val="20"/>
          <w:szCs w:val="20"/>
        </w:rPr>
        <w:t>V případě rozšíření vozovky do oblasti zeleně bude provedeno odtěžení na úroveň pláně, tj. do hloubky -0,45m</w:t>
      </w:r>
      <w:r w:rsidR="00E675A8">
        <w:rPr>
          <w:rFonts w:asciiTheme="minorHAnsi" w:hAnsiTheme="minorHAnsi" w:cs="Tahoma"/>
          <w:sz w:val="20"/>
          <w:szCs w:val="20"/>
        </w:rPr>
        <w:t xml:space="preserve"> </w:t>
      </w:r>
      <w:r w:rsidR="00E675A8" w:rsidRPr="00014642">
        <w:rPr>
          <w:rFonts w:asciiTheme="minorHAnsi" w:hAnsiTheme="minorHAnsi" w:cs="Tahoma"/>
          <w:sz w:val="20"/>
          <w:szCs w:val="20"/>
        </w:rPr>
        <w:t>– 2</w:t>
      </w:r>
      <w:r w:rsidR="00014642">
        <w:rPr>
          <w:rFonts w:asciiTheme="minorHAnsi" w:hAnsiTheme="minorHAnsi" w:cs="Tahoma"/>
          <w:sz w:val="20"/>
          <w:szCs w:val="20"/>
        </w:rPr>
        <w:t>6</w:t>
      </w:r>
      <w:r w:rsidR="00E675A8" w:rsidRPr="00014642">
        <w:rPr>
          <w:rFonts w:asciiTheme="minorHAnsi" w:hAnsiTheme="minorHAnsi" w:cs="Tahoma"/>
          <w:sz w:val="20"/>
          <w:szCs w:val="20"/>
        </w:rPr>
        <w:t xml:space="preserve"> m</w:t>
      </w:r>
      <w:r w:rsidR="00E675A8" w:rsidRPr="00014642">
        <w:rPr>
          <w:rFonts w:asciiTheme="minorHAnsi" w:hAnsiTheme="minorHAnsi" w:cs="Tahoma"/>
          <w:sz w:val="20"/>
          <w:szCs w:val="20"/>
          <w:vertAlign w:val="superscript"/>
        </w:rPr>
        <w:t>2</w:t>
      </w:r>
      <w:r w:rsidR="00604DC1">
        <w:rPr>
          <w:rFonts w:asciiTheme="minorHAnsi" w:hAnsiTheme="minorHAnsi" w:cs="Tahoma"/>
          <w:sz w:val="20"/>
          <w:szCs w:val="20"/>
        </w:rPr>
        <w:t xml:space="preserve">. </w:t>
      </w:r>
      <w:r w:rsidR="00E232FE">
        <w:rPr>
          <w:rFonts w:asciiTheme="minorHAnsi" w:hAnsiTheme="minorHAnsi" w:cs="Tahoma"/>
          <w:sz w:val="20"/>
          <w:szCs w:val="20"/>
        </w:rPr>
        <w:t xml:space="preserve">U parkovacích ploch bude provedeno odtěžení na úroveň pláně, tj. do hloubky -0,47m </w:t>
      </w:r>
      <w:r w:rsidR="00E232FE" w:rsidRPr="00014642">
        <w:rPr>
          <w:rFonts w:asciiTheme="minorHAnsi" w:hAnsiTheme="minorHAnsi" w:cs="Tahoma"/>
          <w:sz w:val="20"/>
          <w:szCs w:val="20"/>
        </w:rPr>
        <w:t xml:space="preserve">– </w:t>
      </w:r>
      <w:r w:rsidR="00E232FE">
        <w:rPr>
          <w:rFonts w:asciiTheme="minorHAnsi" w:hAnsiTheme="minorHAnsi" w:cs="Tahoma"/>
          <w:sz w:val="20"/>
          <w:szCs w:val="20"/>
        </w:rPr>
        <w:t>74</w:t>
      </w:r>
      <w:r w:rsidR="00E232FE" w:rsidRPr="00014642">
        <w:rPr>
          <w:rFonts w:asciiTheme="minorHAnsi" w:hAnsiTheme="minorHAnsi" w:cs="Tahoma"/>
          <w:sz w:val="20"/>
          <w:szCs w:val="20"/>
        </w:rPr>
        <w:t xml:space="preserve"> m</w:t>
      </w:r>
      <w:r w:rsidR="00E232FE" w:rsidRPr="00014642">
        <w:rPr>
          <w:rFonts w:asciiTheme="minorHAnsi" w:hAnsiTheme="minorHAnsi" w:cs="Tahoma"/>
          <w:sz w:val="20"/>
          <w:szCs w:val="20"/>
          <w:vertAlign w:val="superscript"/>
        </w:rPr>
        <w:t>2</w:t>
      </w:r>
      <w:r w:rsidR="00E232FE">
        <w:rPr>
          <w:rFonts w:asciiTheme="minorHAnsi" w:hAnsiTheme="minorHAnsi" w:cs="Tahoma"/>
          <w:sz w:val="20"/>
          <w:szCs w:val="20"/>
        </w:rPr>
        <w:t>.</w:t>
      </w:r>
    </w:p>
    <w:p w:rsidR="007A43ED" w:rsidRDefault="007A43ED" w:rsidP="00847EBD">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 xml:space="preserve">Stávající chodníky </w:t>
      </w:r>
      <w:r w:rsidR="00E232FE">
        <w:rPr>
          <w:rFonts w:asciiTheme="minorHAnsi" w:hAnsiTheme="minorHAnsi" w:cs="Tahoma"/>
          <w:sz w:val="20"/>
          <w:szCs w:val="20"/>
        </w:rPr>
        <w:t xml:space="preserve">a parkovací plocha u </w:t>
      </w:r>
      <w:proofErr w:type="gramStart"/>
      <w:r w:rsidR="00E232FE">
        <w:rPr>
          <w:rFonts w:asciiTheme="minorHAnsi" w:hAnsiTheme="minorHAnsi" w:cs="Tahoma"/>
          <w:sz w:val="20"/>
          <w:szCs w:val="20"/>
        </w:rPr>
        <w:t>čp.5879</w:t>
      </w:r>
      <w:proofErr w:type="gramEnd"/>
      <w:r w:rsidR="00E232FE">
        <w:rPr>
          <w:rFonts w:asciiTheme="minorHAnsi" w:hAnsiTheme="minorHAnsi" w:cs="Tahoma"/>
          <w:sz w:val="20"/>
          <w:szCs w:val="20"/>
        </w:rPr>
        <w:t xml:space="preserve"> </w:t>
      </w:r>
      <w:r>
        <w:rPr>
          <w:rFonts w:asciiTheme="minorHAnsi" w:hAnsiTheme="minorHAnsi" w:cs="Tahoma"/>
          <w:sz w:val="20"/>
          <w:szCs w:val="20"/>
        </w:rPr>
        <w:t>včetně obrubníků budou vybourány</w:t>
      </w:r>
      <w:r w:rsidR="00B21F4E">
        <w:rPr>
          <w:rFonts w:asciiTheme="minorHAnsi" w:hAnsiTheme="minorHAnsi" w:cs="Tahoma"/>
          <w:sz w:val="20"/>
          <w:szCs w:val="20"/>
        </w:rPr>
        <w:t>. U nových chodníků budou</w:t>
      </w:r>
      <w:r>
        <w:rPr>
          <w:rFonts w:asciiTheme="minorHAnsi" w:hAnsiTheme="minorHAnsi" w:cs="Tahoma"/>
          <w:sz w:val="20"/>
          <w:szCs w:val="20"/>
        </w:rPr>
        <w:t xml:space="preserve"> provedeny výkopy do hloubky -0,34m</w:t>
      </w:r>
      <w:r w:rsidR="00B21F4E">
        <w:rPr>
          <w:rFonts w:asciiTheme="minorHAnsi" w:hAnsiTheme="minorHAnsi" w:cs="Tahoma"/>
          <w:sz w:val="20"/>
          <w:szCs w:val="20"/>
        </w:rPr>
        <w:t xml:space="preserve"> – </w:t>
      </w:r>
      <w:r w:rsidR="00203068" w:rsidRPr="00203068">
        <w:rPr>
          <w:rFonts w:asciiTheme="minorHAnsi" w:hAnsiTheme="minorHAnsi" w:cs="Tahoma"/>
          <w:sz w:val="20"/>
          <w:szCs w:val="20"/>
        </w:rPr>
        <w:t>6</w:t>
      </w:r>
      <w:r w:rsidR="00203068">
        <w:rPr>
          <w:rFonts w:asciiTheme="minorHAnsi" w:hAnsiTheme="minorHAnsi" w:cs="Tahoma"/>
          <w:sz w:val="20"/>
          <w:szCs w:val="20"/>
        </w:rPr>
        <w:t>19</w:t>
      </w:r>
      <w:r w:rsidR="00B21F4E">
        <w:rPr>
          <w:rFonts w:asciiTheme="minorHAnsi" w:hAnsiTheme="minorHAnsi" w:cs="Tahoma"/>
          <w:sz w:val="20"/>
          <w:szCs w:val="20"/>
        </w:rPr>
        <w:t xml:space="preserve"> m</w:t>
      </w:r>
      <w:r w:rsidR="00B21F4E">
        <w:rPr>
          <w:rFonts w:asciiTheme="minorHAnsi" w:hAnsiTheme="minorHAnsi" w:cs="Tahoma"/>
          <w:sz w:val="20"/>
          <w:szCs w:val="20"/>
          <w:vertAlign w:val="superscript"/>
        </w:rPr>
        <w:t>2</w:t>
      </w:r>
      <w:r>
        <w:rPr>
          <w:rFonts w:asciiTheme="minorHAnsi" w:hAnsiTheme="minorHAnsi" w:cs="Tahoma"/>
          <w:sz w:val="20"/>
          <w:szCs w:val="20"/>
        </w:rPr>
        <w:t>, u sjezdů to bude do hloubky -0,47m</w:t>
      </w:r>
      <w:r w:rsidR="00B21F4E">
        <w:rPr>
          <w:rFonts w:asciiTheme="minorHAnsi" w:hAnsiTheme="minorHAnsi" w:cs="Tahoma"/>
          <w:sz w:val="20"/>
          <w:szCs w:val="20"/>
        </w:rPr>
        <w:t xml:space="preserve"> – </w:t>
      </w:r>
      <w:r w:rsidR="00203068" w:rsidRPr="00203068">
        <w:rPr>
          <w:rFonts w:asciiTheme="minorHAnsi" w:hAnsiTheme="minorHAnsi" w:cs="Tahoma"/>
          <w:sz w:val="20"/>
          <w:szCs w:val="20"/>
        </w:rPr>
        <w:t>13</w:t>
      </w:r>
      <w:r w:rsidR="00203068">
        <w:rPr>
          <w:rFonts w:asciiTheme="minorHAnsi" w:hAnsiTheme="minorHAnsi" w:cs="Tahoma"/>
          <w:sz w:val="20"/>
          <w:szCs w:val="20"/>
        </w:rPr>
        <w:t>3</w:t>
      </w:r>
      <w:r w:rsidR="00B21F4E">
        <w:rPr>
          <w:rFonts w:asciiTheme="minorHAnsi" w:hAnsiTheme="minorHAnsi" w:cs="Tahoma"/>
          <w:sz w:val="20"/>
          <w:szCs w:val="20"/>
        </w:rPr>
        <w:t xml:space="preserve"> m</w:t>
      </w:r>
      <w:r w:rsidR="00B21F4E">
        <w:rPr>
          <w:rFonts w:asciiTheme="minorHAnsi" w:hAnsiTheme="minorHAnsi" w:cs="Tahoma"/>
          <w:sz w:val="20"/>
          <w:szCs w:val="20"/>
          <w:vertAlign w:val="superscript"/>
        </w:rPr>
        <w:t>2</w:t>
      </w:r>
      <w:r>
        <w:rPr>
          <w:rFonts w:asciiTheme="minorHAnsi" w:hAnsiTheme="minorHAnsi" w:cs="Tahoma"/>
          <w:sz w:val="20"/>
          <w:szCs w:val="20"/>
        </w:rPr>
        <w:t xml:space="preserve">. </w:t>
      </w:r>
    </w:p>
    <w:p w:rsidR="00AD5826" w:rsidRPr="00B21F4E" w:rsidRDefault="00AD5826" w:rsidP="00847EBD">
      <w:pPr>
        <w:pStyle w:val="cc"/>
        <w:spacing w:before="0" w:beforeAutospacing="0" w:after="0" w:afterAutospacing="0" w:line="360" w:lineRule="auto"/>
        <w:jc w:val="both"/>
        <w:rPr>
          <w:rFonts w:asciiTheme="minorHAnsi" w:hAnsiTheme="minorHAnsi" w:cs="Arial"/>
          <w:b/>
          <w:color w:val="7F7F7F" w:themeColor="text1" w:themeTint="80"/>
          <w:kern w:val="32"/>
          <w:sz w:val="20"/>
          <w:szCs w:val="28"/>
        </w:rPr>
      </w:pPr>
      <w:r>
        <w:rPr>
          <w:rFonts w:asciiTheme="minorHAnsi" w:hAnsiTheme="minorHAnsi" w:cs="Tahoma"/>
          <w:sz w:val="20"/>
          <w:szCs w:val="20"/>
        </w:rPr>
        <w:t>V souvislosti s výstavbou nových chodníků dojde ke kácení stromů – viz situace kácení.</w:t>
      </w:r>
    </w:p>
    <w:p w:rsidR="004F3D72" w:rsidRDefault="004F3D72" w:rsidP="00AA7230">
      <w:pPr>
        <w:pStyle w:val="NormlnIMP"/>
        <w:ind w:firstLine="567"/>
        <w:jc w:val="both"/>
        <w:rPr>
          <w:color w:val="000000"/>
        </w:rPr>
      </w:pPr>
    </w:p>
    <w:p w:rsidR="00AA7230" w:rsidRPr="00801791" w:rsidRDefault="00801791" w:rsidP="00801791">
      <w:pPr>
        <w:pStyle w:val="NormlnIMP"/>
        <w:jc w:val="both"/>
        <w:rPr>
          <w:rFonts w:asciiTheme="minorHAnsi" w:hAnsiTheme="minorHAnsi" w:cs="Arial"/>
          <w:b/>
          <w:bCs/>
          <w:color w:val="7F7F7F" w:themeColor="text1" w:themeTint="80"/>
          <w:kern w:val="32"/>
          <w:sz w:val="20"/>
          <w:szCs w:val="28"/>
        </w:rPr>
      </w:pPr>
      <w:r>
        <w:rPr>
          <w:rFonts w:asciiTheme="minorHAnsi" w:hAnsiTheme="minorHAnsi" w:cs="Arial"/>
          <w:b/>
          <w:bCs/>
          <w:color w:val="7F7F7F" w:themeColor="text1" w:themeTint="80"/>
          <w:kern w:val="32"/>
          <w:sz w:val="20"/>
          <w:szCs w:val="28"/>
        </w:rPr>
        <w:t xml:space="preserve">    </w:t>
      </w:r>
      <w:r w:rsidR="00AA7230" w:rsidRPr="00801791">
        <w:rPr>
          <w:rFonts w:asciiTheme="minorHAnsi" w:hAnsiTheme="minorHAnsi" w:cs="Arial"/>
          <w:b/>
          <w:bCs/>
          <w:color w:val="7F7F7F" w:themeColor="text1" w:themeTint="80"/>
          <w:kern w:val="32"/>
          <w:sz w:val="20"/>
          <w:szCs w:val="28"/>
        </w:rPr>
        <w:t>2. Zemní práce:</w:t>
      </w:r>
    </w:p>
    <w:p w:rsidR="004F3D72" w:rsidRDefault="0022385E" w:rsidP="004F3D72">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U celých nových konstrukcí vozovky a chodníků bude</w:t>
      </w:r>
      <w:r w:rsidR="004F3D72">
        <w:rPr>
          <w:rFonts w:asciiTheme="minorHAnsi" w:hAnsiTheme="minorHAnsi" w:cs="Tahoma"/>
          <w:sz w:val="20"/>
          <w:szCs w:val="20"/>
        </w:rPr>
        <w:t xml:space="preserve"> proveden konečný výkop a vyrovnání pláně</w:t>
      </w:r>
      <w:r w:rsidR="00E675A8">
        <w:rPr>
          <w:rFonts w:asciiTheme="minorHAnsi" w:hAnsiTheme="minorHAnsi" w:cs="Tahoma"/>
          <w:sz w:val="20"/>
          <w:szCs w:val="20"/>
        </w:rPr>
        <w:t>, v úseku u trati bude proveden zářez do svahu – odhadovaná kubatura výkopu 90 m</w:t>
      </w:r>
      <w:r w:rsidR="00E675A8">
        <w:rPr>
          <w:rFonts w:asciiTheme="minorHAnsi" w:hAnsiTheme="minorHAnsi" w:cs="Tahoma"/>
          <w:sz w:val="20"/>
          <w:szCs w:val="20"/>
          <w:vertAlign w:val="superscript"/>
        </w:rPr>
        <w:t>3</w:t>
      </w:r>
      <w:r w:rsidR="004F3D72">
        <w:rPr>
          <w:rFonts w:asciiTheme="minorHAnsi" w:hAnsiTheme="minorHAnsi" w:cs="Tahoma"/>
          <w:sz w:val="20"/>
          <w:szCs w:val="20"/>
        </w:rPr>
        <w:t>.</w:t>
      </w:r>
      <w:r w:rsidR="00E675A8">
        <w:rPr>
          <w:rFonts w:asciiTheme="minorHAnsi" w:hAnsiTheme="minorHAnsi" w:cs="Tahoma"/>
          <w:sz w:val="20"/>
          <w:szCs w:val="20"/>
        </w:rPr>
        <w:t xml:space="preserve"> </w:t>
      </w:r>
      <w:r w:rsidR="004F3D72">
        <w:rPr>
          <w:rFonts w:asciiTheme="minorHAnsi" w:hAnsiTheme="minorHAnsi" w:cs="Tahoma"/>
          <w:sz w:val="20"/>
          <w:szCs w:val="20"/>
        </w:rPr>
        <w:t xml:space="preserve"> </w:t>
      </w:r>
      <w:r w:rsidR="004F3D72" w:rsidRPr="00801791">
        <w:rPr>
          <w:rFonts w:asciiTheme="minorHAnsi" w:hAnsiTheme="minorHAnsi" w:cs="Tahoma"/>
          <w:sz w:val="20"/>
          <w:szCs w:val="20"/>
        </w:rPr>
        <w:t>Pláň</w:t>
      </w:r>
      <w:r w:rsidR="004F3D72">
        <w:rPr>
          <w:rFonts w:asciiTheme="minorHAnsi" w:hAnsiTheme="minorHAnsi" w:cs="Tahoma"/>
          <w:sz w:val="20"/>
          <w:szCs w:val="20"/>
        </w:rPr>
        <w:t xml:space="preserve"> pod všemi zpevněnými plochami</w:t>
      </w:r>
      <w:r w:rsidR="004F3D72" w:rsidRPr="00801791">
        <w:rPr>
          <w:rFonts w:asciiTheme="minorHAnsi" w:hAnsiTheme="minorHAnsi" w:cs="Tahoma"/>
          <w:sz w:val="20"/>
          <w:szCs w:val="20"/>
        </w:rPr>
        <w:t xml:space="preserve"> bude zhutněna.</w:t>
      </w:r>
      <w:r w:rsidR="004F3D72">
        <w:rPr>
          <w:rFonts w:asciiTheme="minorHAnsi" w:hAnsiTheme="minorHAnsi" w:cs="Tahoma"/>
          <w:sz w:val="20"/>
          <w:szCs w:val="20"/>
        </w:rPr>
        <w:t xml:space="preserve"> Zhutnění pláně bude prováděno tak, aby bylo dosaženo minimální hodnoty deformačního modulu vypočteného z druhého zatěžovacího cyklu E</w:t>
      </w:r>
      <w:r w:rsidR="004F3D72">
        <w:rPr>
          <w:rFonts w:asciiTheme="minorHAnsi" w:hAnsiTheme="minorHAnsi" w:cs="Tahoma"/>
          <w:sz w:val="20"/>
          <w:szCs w:val="20"/>
          <w:vertAlign w:val="subscript"/>
        </w:rPr>
        <w:t>def2</w:t>
      </w:r>
      <w:r w:rsidR="004F3D72">
        <w:rPr>
          <w:rFonts w:asciiTheme="minorHAnsi" w:hAnsiTheme="minorHAnsi" w:cs="Tahoma"/>
          <w:sz w:val="20"/>
          <w:szCs w:val="20"/>
        </w:rPr>
        <w:t xml:space="preserve"> </w:t>
      </w:r>
      <w:r>
        <w:rPr>
          <w:rFonts w:asciiTheme="minorHAnsi" w:hAnsiTheme="minorHAnsi" w:cs="Tahoma"/>
          <w:sz w:val="20"/>
          <w:szCs w:val="20"/>
        </w:rPr>
        <w:t xml:space="preserve">45MPa u vozovky, </w:t>
      </w:r>
      <w:r w:rsidR="004F3D72">
        <w:rPr>
          <w:rFonts w:asciiTheme="minorHAnsi" w:hAnsiTheme="minorHAnsi" w:cs="Tahoma"/>
          <w:sz w:val="20"/>
          <w:szCs w:val="20"/>
        </w:rPr>
        <w:t>30MPa</w:t>
      </w:r>
      <w:r>
        <w:rPr>
          <w:rFonts w:asciiTheme="minorHAnsi" w:hAnsiTheme="minorHAnsi" w:cs="Tahoma"/>
          <w:sz w:val="20"/>
          <w:szCs w:val="20"/>
        </w:rPr>
        <w:t xml:space="preserve"> u chodníků</w:t>
      </w:r>
      <w:r w:rsidR="004F3D72">
        <w:rPr>
          <w:rFonts w:asciiTheme="minorHAnsi" w:hAnsiTheme="minorHAnsi" w:cs="Tahoma"/>
          <w:sz w:val="20"/>
          <w:szCs w:val="20"/>
        </w:rPr>
        <w:t xml:space="preserve">. Poměr modulů </w:t>
      </w:r>
      <w:proofErr w:type="spellStart"/>
      <w:r w:rsidR="004F3D72">
        <w:rPr>
          <w:rFonts w:asciiTheme="minorHAnsi" w:hAnsiTheme="minorHAnsi" w:cs="Tahoma"/>
          <w:sz w:val="20"/>
          <w:szCs w:val="20"/>
        </w:rPr>
        <w:lastRenderedPageBreak/>
        <w:t>přetvárnosti</w:t>
      </w:r>
      <w:proofErr w:type="spellEnd"/>
      <w:r w:rsidR="004F3D72">
        <w:rPr>
          <w:rFonts w:asciiTheme="minorHAnsi" w:hAnsiTheme="minorHAnsi" w:cs="Tahoma"/>
          <w:sz w:val="20"/>
          <w:szCs w:val="20"/>
        </w:rPr>
        <w:t xml:space="preserve"> z druhého a prvního zatěžovacího cyklu by měl být menší než 2. </w:t>
      </w:r>
      <w:r w:rsidR="004F3D72" w:rsidRPr="00801791">
        <w:rPr>
          <w:rFonts w:asciiTheme="minorHAnsi" w:hAnsiTheme="minorHAnsi" w:cs="Tahoma"/>
          <w:sz w:val="20"/>
          <w:szCs w:val="20"/>
        </w:rPr>
        <w:t xml:space="preserve"> </w:t>
      </w:r>
      <w:r>
        <w:rPr>
          <w:rFonts w:asciiTheme="minorHAnsi" w:hAnsiTheme="minorHAnsi" w:cs="Tahoma"/>
          <w:sz w:val="20"/>
          <w:szCs w:val="20"/>
        </w:rPr>
        <w:t xml:space="preserve">V případě budování </w:t>
      </w:r>
      <w:r w:rsidR="00076DF3">
        <w:rPr>
          <w:rFonts w:asciiTheme="minorHAnsi" w:hAnsiTheme="minorHAnsi" w:cs="Tahoma"/>
          <w:sz w:val="20"/>
          <w:szCs w:val="20"/>
        </w:rPr>
        <w:t>přejezdného prahu</w:t>
      </w:r>
      <w:r>
        <w:rPr>
          <w:rFonts w:asciiTheme="minorHAnsi" w:hAnsiTheme="minorHAnsi" w:cs="Tahoma"/>
          <w:sz w:val="20"/>
          <w:szCs w:val="20"/>
        </w:rPr>
        <w:t xml:space="preserve"> v místě stávající vozovky dojde k urovnání a </w:t>
      </w:r>
      <w:proofErr w:type="spellStart"/>
      <w:r>
        <w:rPr>
          <w:rFonts w:asciiTheme="minorHAnsi" w:hAnsiTheme="minorHAnsi" w:cs="Tahoma"/>
          <w:sz w:val="20"/>
          <w:szCs w:val="20"/>
        </w:rPr>
        <w:t>přehutnění</w:t>
      </w:r>
      <w:proofErr w:type="spellEnd"/>
      <w:r>
        <w:rPr>
          <w:rFonts w:asciiTheme="minorHAnsi" w:hAnsiTheme="minorHAnsi" w:cs="Tahoma"/>
          <w:sz w:val="20"/>
          <w:szCs w:val="20"/>
        </w:rPr>
        <w:t xml:space="preserve"> stávající konstrukce.</w:t>
      </w:r>
    </w:p>
    <w:p w:rsidR="00BF2C6D" w:rsidRPr="00FF08EF" w:rsidRDefault="00BF2C6D" w:rsidP="00BF2C6D">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Z důvodu neznalosti stávajících základových poměrů je v </w:t>
      </w:r>
      <w:r w:rsidR="00501608">
        <w:rPr>
          <w:rFonts w:asciiTheme="minorHAnsi" w:hAnsiTheme="minorHAnsi" w:cs="Tahoma"/>
          <w:sz w:val="20"/>
          <w:szCs w:val="20"/>
        </w:rPr>
        <w:t>75</w:t>
      </w:r>
      <w:r>
        <w:rPr>
          <w:rFonts w:asciiTheme="minorHAnsi" w:hAnsiTheme="minorHAnsi" w:cs="Tahoma"/>
          <w:sz w:val="20"/>
          <w:szCs w:val="20"/>
        </w:rPr>
        <w:t xml:space="preserve">%  plochy nových konstrukcí navržena výměna podloží vhodným materiálem - </w:t>
      </w:r>
      <w:r w:rsidRPr="00FF08EF">
        <w:rPr>
          <w:rFonts w:asciiTheme="minorHAnsi" w:hAnsiTheme="minorHAnsi" w:cs="Tahoma"/>
          <w:sz w:val="20"/>
          <w:szCs w:val="20"/>
        </w:rPr>
        <w:t xml:space="preserve">kvalitních zemin </w:t>
      </w:r>
      <w:proofErr w:type="spellStart"/>
      <w:proofErr w:type="gramStart"/>
      <w:r w:rsidRPr="00FF08EF">
        <w:rPr>
          <w:rFonts w:asciiTheme="minorHAnsi" w:hAnsiTheme="minorHAnsi" w:cs="Tahoma"/>
          <w:sz w:val="20"/>
          <w:szCs w:val="20"/>
        </w:rPr>
        <w:t>min.třídy</w:t>
      </w:r>
      <w:proofErr w:type="spellEnd"/>
      <w:proofErr w:type="gramEnd"/>
      <w:r w:rsidRPr="00FF08EF">
        <w:rPr>
          <w:rFonts w:asciiTheme="minorHAnsi" w:hAnsiTheme="minorHAnsi" w:cs="Tahoma"/>
          <w:sz w:val="20"/>
          <w:szCs w:val="20"/>
        </w:rPr>
        <w:t xml:space="preserve"> G3</w:t>
      </w:r>
      <w:r>
        <w:rPr>
          <w:rFonts w:asciiTheme="minorHAnsi" w:hAnsiTheme="minorHAnsi" w:cs="Tahoma"/>
          <w:sz w:val="20"/>
          <w:szCs w:val="20"/>
        </w:rPr>
        <w:t>, a to v mocnosti 0,50m u pojížděných ploch</w:t>
      </w:r>
      <w:r w:rsidR="004725B4">
        <w:rPr>
          <w:rFonts w:asciiTheme="minorHAnsi" w:hAnsiTheme="minorHAnsi" w:cs="Tahoma"/>
          <w:sz w:val="20"/>
          <w:szCs w:val="20"/>
        </w:rPr>
        <w:t xml:space="preserve"> </w:t>
      </w:r>
      <w:r w:rsidR="004725B4" w:rsidRPr="005D6D79">
        <w:rPr>
          <w:rFonts w:asciiTheme="minorHAnsi" w:hAnsiTheme="minorHAnsi" w:cs="Tahoma"/>
          <w:sz w:val="20"/>
          <w:szCs w:val="20"/>
        </w:rPr>
        <w:t>(</w:t>
      </w:r>
      <w:r w:rsidR="007E6877">
        <w:rPr>
          <w:rFonts w:asciiTheme="minorHAnsi" w:hAnsiTheme="minorHAnsi" w:cs="Tahoma"/>
          <w:sz w:val="20"/>
          <w:szCs w:val="20"/>
        </w:rPr>
        <w:t>840</w:t>
      </w:r>
      <w:r w:rsidR="004725B4" w:rsidRPr="005D6D79">
        <w:rPr>
          <w:rFonts w:asciiTheme="minorHAnsi" w:hAnsiTheme="minorHAnsi" w:cs="Tahoma"/>
          <w:sz w:val="20"/>
          <w:szCs w:val="20"/>
        </w:rPr>
        <w:t xml:space="preserve"> </w:t>
      </w:r>
      <w:r w:rsidR="004725B4">
        <w:rPr>
          <w:rFonts w:asciiTheme="minorHAnsi" w:hAnsiTheme="minorHAnsi" w:cs="Tahoma"/>
          <w:sz w:val="20"/>
          <w:szCs w:val="20"/>
        </w:rPr>
        <w:t>m</w:t>
      </w:r>
      <w:r w:rsidR="004725B4">
        <w:rPr>
          <w:rFonts w:asciiTheme="minorHAnsi" w:hAnsiTheme="minorHAnsi" w:cs="Tahoma"/>
          <w:sz w:val="20"/>
          <w:szCs w:val="20"/>
          <w:vertAlign w:val="superscript"/>
        </w:rPr>
        <w:t>2</w:t>
      </w:r>
      <w:r w:rsidR="004725B4">
        <w:rPr>
          <w:rFonts w:asciiTheme="minorHAnsi" w:hAnsiTheme="minorHAnsi" w:cs="Tahoma"/>
          <w:sz w:val="20"/>
          <w:szCs w:val="20"/>
        </w:rPr>
        <w:t xml:space="preserve">) </w:t>
      </w:r>
      <w:r>
        <w:rPr>
          <w:rFonts w:asciiTheme="minorHAnsi" w:hAnsiTheme="minorHAnsi" w:cs="Tahoma"/>
          <w:sz w:val="20"/>
          <w:szCs w:val="20"/>
        </w:rPr>
        <w:t xml:space="preserve"> a 0,30m u chodníků</w:t>
      </w:r>
      <w:r w:rsidR="004725B4">
        <w:rPr>
          <w:rFonts w:asciiTheme="minorHAnsi" w:hAnsiTheme="minorHAnsi" w:cs="Tahoma"/>
          <w:sz w:val="20"/>
          <w:szCs w:val="20"/>
        </w:rPr>
        <w:t xml:space="preserve"> (</w:t>
      </w:r>
      <w:r w:rsidR="00501608">
        <w:rPr>
          <w:rFonts w:asciiTheme="minorHAnsi" w:hAnsiTheme="minorHAnsi" w:cs="Tahoma"/>
          <w:sz w:val="20"/>
          <w:szCs w:val="20"/>
        </w:rPr>
        <w:t>5</w:t>
      </w:r>
      <w:r w:rsidR="0053413C">
        <w:rPr>
          <w:rFonts w:asciiTheme="minorHAnsi" w:hAnsiTheme="minorHAnsi" w:cs="Tahoma"/>
          <w:sz w:val="20"/>
          <w:szCs w:val="20"/>
        </w:rPr>
        <w:t>73</w:t>
      </w:r>
      <w:r w:rsidR="004725B4" w:rsidRPr="000E711F">
        <w:rPr>
          <w:rFonts w:asciiTheme="minorHAnsi" w:hAnsiTheme="minorHAnsi" w:cs="Tahoma"/>
          <w:color w:val="FF0000"/>
          <w:sz w:val="20"/>
          <w:szCs w:val="20"/>
        </w:rPr>
        <w:t xml:space="preserve"> </w:t>
      </w:r>
      <w:r w:rsidR="004725B4">
        <w:rPr>
          <w:rFonts w:asciiTheme="minorHAnsi" w:hAnsiTheme="minorHAnsi" w:cs="Tahoma"/>
          <w:sz w:val="20"/>
          <w:szCs w:val="20"/>
        </w:rPr>
        <w:t>m</w:t>
      </w:r>
      <w:r w:rsidR="004725B4">
        <w:rPr>
          <w:rFonts w:asciiTheme="minorHAnsi" w:hAnsiTheme="minorHAnsi" w:cs="Tahoma"/>
          <w:sz w:val="20"/>
          <w:szCs w:val="20"/>
          <w:vertAlign w:val="superscript"/>
        </w:rPr>
        <w:t>2</w:t>
      </w:r>
      <w:r w:rsidR="004725B4">
        <w:rPr>
          <w:rFonts w:asciiTheme="minorHAnsi" w:hAnsiTheme="minorHAnsi" w:cs="Tahoma"/>
          <w:sz w:val="20"/>
          <w:szCs w:val="20"/>
        </w:rPr>
        <w:t>)</w:t>
      </w:r>
      <w:r w:rsidRPr="00FF08EF">
        <w:rPr>
          <w:rFonts w:asciiTheme="minorHAnsi" w:hAnsiTheme="minorHAnsi" w:cs="Tahoma"/>
          <w:sz w:val="20"/>
          <w:szCs w:val="20"/>
        </w:rPr>
        <w:t xml:space="preserve">. Maximální mocnost hutněné vrstvy 0,20m, hutnění provádět vhodným hutnícím mechanizmem – např. vibrační válec VV 100, minimálně 8-10 pojezdy. Všechny materiály ukládané do konstrukčních vrstev musí mít vlastnosti ověřené zkouškami zhutnění provedenými v akreditované laboratoři. V případě použití recyklovaných materiálů je třeba důsledně dbát, aby měl recyklát po zhutnění vhodné pevnostní vlastnosti a bylo tak zajištěno dosažení požadovaných vlastností. Předem je možné upozornit, že recykláty s vyšším obsahem cihelné hmoty obvykle nesplňují požadavky příslušných technických norem na úpravu podloží pod komunikacemi. </w:t>
      </w:r>
      <w:r w:rsidR="00F8257A">
        <w:rPr>
          <w:rFonts w:asciiTheme="minorHAnsi" w:hAnsiTheme="minorHAnsi" w:cs="Tahoma"/>
          <w:sz w:val="20"/>
          <w:szCs w:val="20"/>
        </w:rPr>
        <w:t>Variantně je možné provést sanaci podloží např. vápennou stabilizací, nutná spolupráce s </w:t>
      </w:r>
      <w:proofErr w:type="spellStart"/>
      <w:r w:rsidR="00F8257A">
        <w:rPr>
          <w:rFonts w:asciiTheme="minorHAnsi" w:hAnsiTheme="minorHAnsi" w:cs="Tahoma"/>
          <w:sz w:val="20"/>
          <w:szCs w:val="20"/>
        </w:rPr>
        <w:t>geotechnikem</w:t>
      </w:r>
      <w:proofErr w:type="spellEnd"/>
      <w:r w:rsidR="00F8257A">
        <w:rPr>
          <w:rFonts w:asciiTheme="minorHAnsi" w:hAnsiTheme="minorHAnsi" w:cs="Tahoma"/>
          <w:sz w:val="20"/>
          <w:szCs w:val="20"/>
        </w:rPr>
        <w:t>.</w:t>
      </w:r>
    </w:p>
    <w:p w:rsidR="004F3D72" w:rsidRPr="00801791" w:rsidRDefault="004F3D72" w:rsidP="004F3D72">
      <w:pPr>
        <w:pStyle w:val="cc"/>
        <w:spacing w:before="0" w:beforeAutospacing="0" w:after="0" w:afterAutospacing="0" w:line="360" w:lineRule="auto"/>
        <w:jc w:val="both"/>
        <w:rPr>
          <w:rFonts w:asciiTheme="minorHAnsi" w:hAnsiTheme="minorHAnsi" w:cs="Tahoma"/>
          <w:sz w:val="20"/>
          <w:szCs w:val="20"/>
        </w:rPr>
      </w:pPr>
      <w:r w:rsidRPr="00801791">
        <w:rPr>
          <w:rFonts w:asciiTheme="minorHAnsi" w:hAnsiTheme="minorHAnsi" w:cs="Tahoma"/>
          <w:sz w:val="20"/>
          <w:szCs w:val="20"/>
        </w:rPr>
        <w:t>Práce budou prováděny v klimaticky vhodném období, je nutné zajistit geologický dohled. V průběhu stavby je nutné provádět kontroly hutnění v rozsahu metod a počtu zkoušek uvedených v ČSN 721006 Kontrola hutnění zemin a sypanin nebo ČSN 736133 Navrhování a provádění zemního tělesa pozemních komunikací.</w:t>
      </w:r>
    </w:p>
    <w:p w:rsidR="00076DF3" w:rsidRPr="00681AAB" w:rsidRDefault="00076DF3" w:rsidP="00076DF3">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 xml:space="preserve">V návaznosti obrubníků na zeleň bude provedeno dosypání zeminou (cca 100mm) a </w:t>
      </w:r>
      <w:proofErr w:type="spellStart"/>
      <w:r w:rsidRPr="00801791">
        <w:rPr>
          <w:rFonts w:asciiTheme="minorHAnsi" w:hAnsiTheme="minorHAnsi" w:cs="Tahoma"/>
          <w:sz w:val="20"/>
          <w:szCs w:val="20"/>
        </w:rPr>
        <w:t>ohumusován</w:t>
      </w:r>
      <w:r>
        <w:rPr>
          <w:rFonts w:asciiTheme="minorHAnsi" w:hAnsiTheme="minorHAnsi" w:cs="Tahoma"/>
          <w:sz w:val="20"/>
          <w:szCs w:val="20"/>
        </w:rPr>
        <w:t>í</w:t>
      </w:r>
      <w:proofErr w:type="spellEnd"/>
      <w:r>
        <w:rPr>
          <w:rFonts w:asciiTheme="minorHAnsi" w:hAnsiTheme="minorHAnsi" w:cs="Tahoma"/>
          <w:sz w:val="20"/>
          <w:szCs w:val="20"/>
        </w:rPr>
        <w:t xml:space="preserve"> (100mm), následně pak zatravnění.</w:t>
      </w:r>
    </w:p>
    <w:p w:rsidR="005260B0" w:rsidRDefault="005260B0" w:rsidP="00AA7230">
      <w:pPr>
        <w:pStyle w:val="NormlnIMP"/>
        <w:ind w:firstLine="567"/>
        <w:jc w:val="both"/>
      </w:pPr>
    </w:p>
    <w:p w:rsidR="005D6D79" w:rsidRDefault="005D6D79" w:rsidP="00AA7230">
      <w:pPr>
        <w:pStyle w:val="NormlnIMP"/>
        <w:ind w:firstLine="567"/>
        <w:jc w:val="both"/>
      </w:pPr>
    </w:p>
    <w:p w:rsidR="00AA7230" w:rsidRPr="00143546" w:rsidRDefault="00143546" w:rsidP="00143546">
      <w:pPr>
        <w:pStyle w:val="NormlnIMP"/>
        <w:jc w:val="both"/>
        <w:rPr>
          <w:rFonts w:asciiTheme="minorHAnsi" w:hAnsiTheme="minorHAnsi" w:cs="Arial"/>
          <w:b/>
          <w:bCs/>
          <w:color w:val="7F7F7F" w:themeColor="text1" w:themeTint="80"/>
          <w:kern w:val="32"/>
          <w:sz w:val="20"/>
          <w:szCs w:val="28"/>
        </w:rPr>
      </w:pPr>
      <w:r>
        <w:rPr>
          <w:rFonts w:asciiTheme="minorHAnsi" w:hAnsiTheme="minorHAnsi" w:cs="Arial"/>
          <w:b/>
          <w:bCs/>
          <w:color w:val="7F7F7F" w:themeColor="text1" w:themeTint="80"/>
          <w:kern w:val="32"/>
          <w:sz w:val="20"/>
          <w:szCs w:val="28"/>
        </w:rPr>
        <w:t xml:space="preserve">   </w:t>
      </w:r>
      <w:r w:rsidR="00AA7230" w:rsidRPr="00143546">
        <w:rPr>
          <w:rFonts w:asciiTheme="minorHAnsi" w:hAnsiTheme="minorHAnsi" w:cs="Arial"/>
          <w:b/>
          <w:bCs/>
          <w:color w:val="7F7F7F" w:themeColor="text1" w:themeTint="80"/>
          <w:kern w:val="32"/>
          <w:sz w:val="20"/>
          <w:szCs w:val="28"/>
        </w:rPr>
        <w:t>3. Skladby zpevněných ploch:</w:t>
      </w:r>
    </w:p>
    <w:p w:rsidR="000253BC" w:rsidRDefault="002D2BBD" w:rsidP="000253BC">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sidR="000253BC" w:rsidRPr="00143546">
        <w:rPr>
          <w:rFonts w:asciiTheme="minorHAnsi" w:hAnsiTheme="minorHAnsi" w:cs="Tahoma"/>
          <w:sz w:val="20"/>
          <w:szCs w:val="20"/>
        </w:rPr>
        <w:t xml:space="preserve">    </w:t>
      </w:r>
      <w:proofErr w:type="gramStart"/>
      <w:r w:rsidR="000253BC" w:rsidRPr="00143546">
        <w:rPr>
          <w:rFonts w:asciiTheme="minorHAnsi" w:hAnsiTheme="minorHAnsi" w:cs="Tahoma"/>
          <w:sz w:val="20"/>
          <w:szCs w:val="20"/>
        </w:rPr>
        <w:t>3.</w:t>
      </w:r>
      <w:r w:rsidR="000253BC">
        <w:rPr>
          <w:rFonts w:asciiTheme="minorHAnsi" w:hAnsiTheme="minorHAnsi" w:cs="Tahoma"/>
          <w:sz w:val="20"/>
          <w:szCs w:val="20"/>
        </w:rPr>
        <w:t>1</w:t>
      </w:r>
      <w:r w:rsidR="000253BC" w:rsidRPr="00143546">
        <w:rPr>
          <w:rFonts w:asciiTheme="minorHAnsi" w:hAnsiTheme="minorHAnsi" w:cs="Tahoma"/>
          <w:sz w:val="20"/>
          <w:szCs w:val="20"/>
        </w:rPr>
        <w:t xml:space="preserve">  </w:t>
      </w:r>
      <w:r w:rsidR="000253BC">
        <w:rPr>
          <w:rFonts w:asciiTheme="minorHAnsi" w:hAnsiTheme="minorHAnsi" w:cs="Tahoma"/>
          <w:sz w:val="20"/>
          <w:szCs w:val="20"/>
        </w:rPr>
        <w:t>komunikace</w:t>
      </w:r>
      <w:proofErr w:type="gramEnd"/>
      <w:r w:rsidR="000253BC">
        <w:rPr>
          <w:rFonts w:asciiTheme="minorHAnsi" w:hAnsiTheme="minorHAnsi" w:cs="Tahoma"/>
          <w:sz w:val="20"/>
          <w:szCs w:val="20"/>
        </w:rPr>
        <w:t xml:space="preserve"> – </w:t>
      </w:r>
      <w:r w:rsidR="006E4791">
        <w:rPr>
          <w:rFonts w:asciiTheme="minorHAnsi" w:hAnsiTheme="minorHAnsi" w:cs="Tahoma"/>
          <w:sz w:val="20"/>
          <w:szCs w:val="20"/>
        </w:rPr>
        <w:t>oprava</w:t>
      </w:r>
      <w:r w:rsidR="000253BC">
        <w:rPr>
          <w:rFonts w:asciiTheme="minorHAnsi" w:hAnsiTheme="minorHAnsi" w:cs="Tahoma"/>
          <w:sz w:val="20"/>
          <w:szCs w:val="20"/>
        </w:rPr>
        <w:t xml:space="preserve"> živice – </w:t>
      </w:r>
      <w:r w:rsidR="006E4791">
        <w:rPr>
          <w:rFonts w:asciiTheme="minorHAnsi" w:hAnsiTheme="minorHAnsi" w:cs="Tahoma"/>
          <w:sz w:val="20"/>
          <w:szCs w:val="20"/>
        </w:rPr>
        <w:t>302</w:t>
      </w:r>
      <w:r w:rsidR="000253BC">
        <w:rPr>
          <w:rFonts w:asciiTheme="minorHAnsi" w:hAnsiTheme="minorHAnsi" w:cs="Tahoma"/>
          <w:sz w:val="20"/>
          <w:szCs w:val="20"/>
        </w:rPr>
        <w:t xml:space="preserve"> m</w:t>
      </w:r>
      <w:r w:rsidR="000253BC">
        <w:rPr>
          <w:rFonts w:asciiTheme="minorHAnsi" w:hAnsiTheme="minorHAnsi" w:cs="Tahoma"/>
          <w:sz w:val="20"/>
          <w:szCs w:val="20"/>
          <w:vertAlign w:val="superscript"/>
        </w:rPr>
        <w:t>2</w:t>
      </w:r>
    </w:p>
    <w:p w:rsidR="000253BC" w:rsidRPr="00143546" w:rsidRDefault="000253BC" w:rsidP="000253BC">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r>
        <w:rPr>
          <w:rFonts w:asciiTheme="minorHAnsi" w:hAnsiTheme="minorHAnsi" w:cs="Tahoma"/>
          <w:sz w:val="20"/>
          <w:szCs w:val="20"/>
        </w:rPr>
        <w:t xml:space="preserve">asfaltobeton ACO 11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4</w:t>
      </w:r>
      <w:r w:rsidRPr="00143546">
        <w:rPr>
          <w:rFonts w:asciiTheme="minorHAnsi" w:hAnsiTheme="minorHAnsi" w:cs="Tahoma"/>
          <w:sz w:val="20"/>
          <w:szCs w:val="20"/>
        </w:rPr>
        <w:t>0mm</w:t>
      </w:r>
    </w:p>
    <w:p w:rsidR="000253BC" w:rsidRPr="000253BC" w:rsidRDefault="000253BC" w:rsidP="000253BC">
      <w:pPr>
        <w:pStyle w:val="cc"/>
        <w:spacing w:before="0" w:beforeAutospacing="0" w:after="0" w:afterAutospacing="0" w:line="360" w:lineRule="auto"/>
        <w:jc w:val="both"/>
        <w:rPr>
          <w:rFonts w:asciiTheme="minorHAnsi" w:hAnsiTheme="minorHAnsi" w:cs="Tahoma"/>
          <w:sz w:val="20"/>
          <w:szCs w:val="20"/>
          <w:vertAlign w:val="superscript"/>
        </w:rPr>
      </w:pPr>
      <w:r w:rsidRPr="00143546">
        <w:rPr>
          <w:rFonts w:asciiTheme="minorHAnsi" w:hAnsiTheme="minorHAnsi" w:cs="Tahoma"/>
          <w:sz w:val="20"/>
          <w:szCs w:val="20"/>
        </w:rPr>
        <w:t xml:space="preserve">    </w:t>
      </w:r>
      <w:r>
        <w:rPr>
          <w:rFonts w:asciiTheme="minorHAnsi" w:hAnsiTheme="minorHAnsi" w:cs="Tahoma"/>
          <w:sz w:val="20"/>
          <w:szCs w:val="20"/>
        </w:rPr>
        <w:t xml:space="preserve">      - spojovací postřik PSE 0,2 kg/m</w:t>
      </w:r>
      <w:r>
        <w:rPr>
          <w:rFonts w:asciiTheme="minorHAnsi" w:hAnsiTheme="minorHAnsi" w:cs="Tahoma"/>
          <w:sz w:val="20"/>
          <w:szCs w:val="20"/>
          <w:vertAlign w:val="superscript"/>
        </w:rPr>
        <w:t>2</w:t>
      </w:r>
    </w:p>
    <w:p w:rsidR="000253BC" w:rsidRDefault="000253BC" w:rsidP="000253BC">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asfaltobeton AC</w:t>
      </w:r>
      <w:r w:rsidR="00142822">
        <w:rPr>
          <w:rFonts w:asciiTheme="minorHAnsi" w:hAnsiTheme="minorHAnsi" w:cs="Tahoma"/>
          <w:sz w:val="20"/>
          <w:szCs w:val="20"/>
        </w:rPr>
        <w:t>P</w:t>
      </w:r>
      <w:r>
        <w:rPr>
          <w:rFonts w:asciiTheme="minorHAnsi" w:hAnsiTheme="minorHAnsi" w:cs="Tahoma"/>
          <w:sz w:val="20"/>
          <w:szCs w:val="20"/>
        </w:rPr>
        <w:t xml:space="preserve"> 16+</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6</w:t>
      </w:r>
      <w:r w:rsidRPr="00143546">
        <w:rPr>
          <w:rFonts w:asciiTheme="minorHAnsi" w:hAnsiTheme="minorHAnsi" w:cs="Tahoma"/>
          <w:sz w:val="20"/>
          <w:szCs w:val="20"/>
        </w:rPr>
        <w:t>0mm</w:t>
      </w:r>
    </w:p>
    <w:p w:rsidR="000253BC" w:rsidRPr="000253BC" w:rsidRDefault="000253BC" w:rsidP="000253BC">
      <w:pPr>
        <w:pStyle w:val="cc"/>
        <w:spacing w:before="0" w:beforeAutospacing="0" w:after="0" w:afterAutospacing="0" w:line="360" w:lineRule="auto"/>
        <w:jc w:val="both"/>
        <w:rPr>
          <w:rFonts w:asciiTheme="minorHAnsi" w:hAnsiTheme="minorHAnsi" w:cs="Tahoma"/>
          <w:sz w:val="20"/>
          <w:szCs w:val="20"/>
          <w:vertAlign w:val="superscript"/>
        </w:rPr>
      </w:pPr>
      <w:r>
        <w:rPr>
          <w:rFonts w:asciiTheme="minorHAnsi" w:hAnsiTheme="minorHAnsi" w:cs="Tahoma"/>
          <w:sz w:val="20"/>
          <w:szCs w:val="20"/>
        </w:rPr>
        <w:t xml:space="preserve">          - infiltrační postřik PIE 0,6 kg/m</w:t>
      </w:r>
      <w:r>
        <w:rPr>
          <w:rFonts w:asciiTheme="minorHAnsi" w:hAnsiTheme="minorHAnsi" w:cs="Tahoma"/>
          <w:sz w:val="20"/>
          <w:szCs w:val="20"/>
          <w:vertAlign w:val="superscript"/>
        </w:rPr>
        <w:t>2</w:t>
      </w:r>
    </w:p>
    <w:p w:rsidR="000253BC" w:rsidRDefault="000253BC" w:rsidP="000253BC">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r>
        <w:rPr>
          <w:rFonts w:asciiTheme="minorHAnsi" w:hAnsiTheme="minorHAnsi" w:cs="Tahoma"/>
          <w:sz w:val="20"/>
          <w:szCs w:val="20"/>
        </w:rPr>
        <w:t>stávající konstrukce</w:t>
      </w:r>
    </w:p>
    <w:p w:rsidR="000253BC" w:rsidRDefault="000253BC" w:rsidP="000253BC">
      <w:pPr>
        <w:pStyle w:val="cc"/>
        <w:spacing w:before="0" w:beforeAutospacing="0" w:after="0" w:afterAutospacing="0" w:line="360" w:lineRule="auto"/>
        <w:jc w:val="both"/>
        <w:rPr>
          <w:rFonts w:asciiTheme="minorHAnsi" w:hAnsiTheme="minorHAnsi" w:cs="Tahoma"/>
          <w:sz w:val="20"/>
          <w:szCs w:val="20"/>
        </w:rPr>
      </w:pPr>
    </w:p>
    <w:p w:rsidR="00A7777F" w:rsidRDefault="002D2BBD" w:rsidP="00A7777F">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sidR="00A7777F" w:rsidRPr="00143546">
        <w:rPr>
          <w:rFonts w:asciiTheme="minorHAnsi" w:hAnsiTheme="minorHAnsi" w:cs="Tahoma"/>
          <w:sz w:val="20"/>
          <w:szCs w:val="20"/>
        </w:rPr>
        <w:t xml:space="preserve">      </w:t>
      </w:r>
      <w:proofErr w:type="gramStart"/>
      <w:r w:rsidR="00A7777F" w:rsidRPr="00143546">
        <w:rPr>
          <w:rFonts w:asciiTheme="minorHAnsi" w:hAnsiTheme="minorHAnsi" w:cs="Tahoma"/>
          <w:sz w:val="20"/>
          <w:szCs w:val="20"/>
        </w:rPr>
        <w:t>3.</w:t>
      </w:r>
      <w:r w:rsidR="00A7777F">
        <w:rPr>
          <w:rFonts w:asciiTheme="minorHAnsi" w:hAnsiTheme="minorHAnsi" w:cs="Tahoma"/>
          <w:sz w:val="20"/>
          <w:szCs w:val="20"/>
        </w:rPr>
        <w:t>2</w:t>
      </w:r>
      <w:r w:rsidR="00A7777F" w:rsidRPr="00143546">
        <w:rPr>
          <w:rFonts w:asciiTheme="minorHAnsi" w:hAnsiTheme="minorHAnsi" w:cs="Tahoma"/>
          <w:sz w:val="20"/>
          <w:szCs w:val="20"/>
        </w:rPr>
        <w:t xml:space="preserve">  </w:t>
      </w:r>
      <w:r w:rsidR="00A7777F">
        <w:rPr>
          <w:rFonts w:asciiTheme="minorHAnsi" w:hAnsiTheme="minorHAnsi" w:cs="Tahoma"/>
          <w:sz w:val="20"/>
          <w:szCs w:val="20"/>
        </w:rPr>
        <w:t>komunikace</w:t>
      </w:r>
      <w:proofErr w:type="gramEnd"/>
      <w:r w:rsidR="00A7777F">
        <w:rPr>
          <w:rFonts w:asciiTheme="minorHAnsi" w:hAnsiTheme="minorHAnsi" w:cs="Tahoma"/>
          <w:sz w:val="20"/>
          <w:szCs w:val="20"/>
        </w:rPr>
        <w:t xml:space="preserve"> </w:t>
      </w:r>
      <w:r w:rsidR="006E4791">
        <w:rPr>
          <w:rFonts w:asciiTheme="minorHAnsi" w:hAnsiTheme="minorHAnsi" w:cs="Tahoma"/>
          <w:sz w:val="20"/>
          <w:szCs w:val="20"/>
        </w:rPr>
        <w:t xml:space="preserve">– nová konstrukce + </w:t>
      </w:r>
      <w:r w:rsidR="00A7777F">
        <w:rPr>
          <w:rFonts w:asciiTheme="minorHAnsi" w:hAnsiTheme="minorHAnsi" w:cs="Tahoma"/>
          <w:sz w:val="20"/>
          <w:szCs w:val="20"/>
        </w:rPr>
        <w:t xml:space="preserve">rozšíření – živice – </w:t>
      </w:r>
      <w:r w:rsidR="006E4791">
        <w:rPr>
          <w:rFonts w:asciiTheme="minorHAnsi" w:hAnsiTheme="minorHAnsi" w:cs="Tahoma"/>
          <w:sz w:val="20"/>
          <w:szCs w:val="20"/>
        </w:rPr>
        <w:t>1059</w:t>
      </w:r>
      <w:r w:rsidR="00A7777F">
        <w:rPr>
          <w:rFonts w:asciiTheme="minorHAnsi" w:hAnsiTheme="minorHAnsi" w:cs="Tahoma"/>
          <w:sz w:val="20"/>
          <w:szCs w:val="20"/>
        </w:rPr>
        <w:t xml:space="preserve"> m</w:t>
      </w:r>
      <w:r w:rsidR="00A7777F">
        <w:rPr>
          <w:rFonts w:asciiTheme="minorHAnsi" w:hAnsiTheme="minorHAnsi" w:cs="Tahoma"/>
          <w:sz w:val="20"/>
          <w:szCs w:val="20"/>
          <w:vertAlign w:val="superscript"/>
        </w:rPr>
        <w:t>2</w:t>
      </w:r>
    </w:p>
    <w:p w:rsidR="00A7777F" w:rsidRPr="00143546" w:rsidRDefault="00A7777F" w:rsidP="00A7777F">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r>
        <w:rPr>
          <w:rFonts w:asciiTheme="minorHAnsi" w:hAnsiTheme="minorHAnsi" w:cs="Tahoma"/>
          <w:sz w:val="20"/>
          <w:szCs w:val="20"/>
        </w:rPr>
        <w:t xml:space="preserve">asfaltobeton ACO 11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4</w:t>
      </w:r>
      <w:r w:rsidRPr="00143546">
        <w:rPr>
          <w:rFonts w:asciiTheme="minorHAnsi" w:hAnsiTheme="minorHAnsi" w:cs="Tahoma"/>
          <w:sz w:val="20"/>
          <w:szCs w:val="20"/>
        </w:rPr>
        <w:t>0mm</w:t>
      </w:r>
    </w:p>
    <w:p w:rsidR="00A7777F" w:rsidRPr="000253BC" w:rsidRDefault="00A7777F" w:rsidP="00A7777F">
      <w:pPr>
        <w:pStyle w:val="cc"/>
        <w:spacing w:before="0" w:beforeAutospacing="0" w:after="0" w:afterAutospacing="0" w:line="360" w:lineRule="auto"/>
        <w:jc w:val="both"/>
        <w:rPr>
          <w:rFonts w:asciiTheme="minorHAnsi" w:hAnsiTheme="minorHAnsi" w:cs="Tahoma"/>
          <w:sz w:val="20"/>
          <w:szCs w:val="20"/>
          <w:vertAlign w:val="superscript"/>
        </w:rPr>
      </w:pPr>
      <w:r w:rsidRPr="00143546">
        <w:rPr>
          <w:rFonts w:asciiTheme="minorHAnsi" w:hAnsiTheme="minorHAnsi" w:cs="Tahoma"/>
          <w:sz w:val="20"/>
          <w:szCs w:val="20"/>
        </w:rPr>
        <w:t xml:space="preserve">    </w:t>
      </w:r>
      <w:r>
        <w:rPr>
          <w:rFonts w:asciiTheme="minorHAnsi" w:hAnsiTheme="minorHAnsi" w:cs="Tahoma"/>
          <w:sz w:val="20"/>
          <w:szCs w:val="20"/>
        </w:rPr>
        <w:t xml:space="preserve">      - spojovací postřik PSE 0,2 kg/m</w:t>
      </w:r>
      <w:r>
        <w:rPr>
          <w:rFonts w:asciiTheme="minorHAnsi" w:hAnsiTheme="minorHAnsi" w:cs="Tahoma"/>
          <w:sz w:val="20"/>
          <w:szCs w:val="20"/>
          <w:vertAlign w:val="superscript"/>
        </w:rPr>
        <w:t>2</w:t>
      </w:r>
    </w:p>
    <w:p w:rsidR="00A7777F" w:rsidRDefault="00A7777F" w:rsidP="00A7777F">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asfaltobeton AC</w:t>
      </w:r>
      <w:r w:rsidR="00142822">
        <w:rPr>
          <w:rFonts w:asciiTheme="minorHAnsi" w:hAnsiTheme="minorHAnsi" w:cs="Tahoma"/>
          <w:sz w:val="20"/>
          <w:szCs w:val="20"/>
        </w:rPr>
        <w:t>P</w:t>
      </w:r>
      <w:r>
        <w:rPr>
          <w:rFonts w:asciiTheme="minorHAnsi" w:hAnsiTheme="minorHAnsi" w:cs="Tahoma"/>
          <w:sz w:val="20"/>
          <w:szCs w:val="20"/>
        </w:rPr>
        <w:t xml:space="preserve"> 16+</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6</w:t>
      </w:r>
      <w:r w:rsidRPr="00143546">
        <w:rPr>
          <w:rFonts w:asciiTheme="minorHAnsi" w:hAnsiTheme="minorHAnsi" w:cs="Tahoma"/>
          <w:sz w:val="20"/>
          <w:szCs w:val="20"/>
        </w:rPr>
        <w:t>0mm</w:t>
      </w:r>
    </w:p>
    <w:p w:rsidR="00A7777F" w:rsidRPr="000253BC" w:rsidRDefault="00A7777F" w:rsidP="00A7777F">
      <w:pPr>
        <w:pStyle w:val="cc"/>
        <w:spacing w:before="0" w:beforeAutospacing="0" w:after="0" w:afterAutospacing="0" w:line="360" w:lineRule="auto"/>
        <w:jc w:val="both"/>
        <w:rPr>
          <w:rFonts w:asciiTheme="minorHAnsi" w:hAnsiTheme="minorHAnsi" w:cs="Tahoma"/>
          <w:sz w:val="20"/>
          <w:szCs w:val="20"/>
          <w:vertAlign w:val="superscript"/>
        </w:rPr>
      </w:pPr>
      <w:r>
        <w:rPr>
          <w:rFonts w:asciiTheme="minorHAnsi" w:hAnsiTheme="minorHAnsi" w:cs="Tahoma"/>
          <w:sz w:val="20"/>
          <w:szCs w:val="20"/>
        </w:rPr>
        <w:t xml:space="preserve">          - infiltrační postřik PIE 0,6 kg/m</w:t>
      </w:r>
      <w:r>
        <w:rPr>
          <w:rFonts w:asciiTheme="minorHAnsi" w:hAnsiTheme="minorHAnsi" w:cs="Tahoma"/>
          <w:sz w:val="20"/>
          <w:szCs w:val="20"/>
          <w:vertAlign w:val="superscript"/>
        </w:rPr>
        <w:t>2</w:t>
      </w:r>
    </w:p>
    <w:p w:rsidR="00B91966" w:rsidRDefault="00B91966" w:rsidP="00B91966">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proofErr w:type="spellStart"/>
      <w:r>
        <w:rPr>
          <w:rFonts w:asciiTheme="minorHAnsi" w:hAnsiTheme="minorHAnsi" w:cs="Tahoma"/>
          <w:sz w:val="20"/>
          <w:szCs w:val="20"/>
        </w:rPr>
        <w:t>mech.zp.kam</w:t>
      </w:r>
      <w:proofErr w:type="spellEnd"/>
      <w:r>
        <w:rPr>
          <w:rFonts w:asciiTheme="minorHAnsi" w:hAnsiTheme="minorHAnsi" w:cs="Tahoma"/>
          <w:sz w:val="20"/>
          <w:szCs w:val="20"/>
        </w:rPr>
        <w:t>. MZK (130MPa)</w:t>
      </w:r>
      <w:r w:rsidRPr="00143546">
        <w:rPr>
          <w:rFonts w:asciiTheme="minorHAnsi" w:hAnsiTheme="minorHAnsi" w:cs="Tahoma"/>
          <w:sz w:val="20"/>
          <w:szCs w:val="20"/>
        </w:rPr>
        <w:t xml:space="preserve">     </w:t>
      </w:r>
      <w:r>
        <w:rPr>
          <w:rFonts w:asciiTheme="minorHAnsi" w:hAnsiTheme="minorHAnsi" w:cs="Tahoma"/>
          <w:sz w:val="20"/>
          <w:szCs w:val="20"/>
        </w:rPr>
        <w:t>15</w:t>
      </w:r>
      <w:r w:rsidRPr="00143546">
        <w:rPr>
          <w:rFonts w:asciiTheme="minorHAnsi" w:hAnsiTheme="minorHAnsi" w:cs="Tahoma"/>
          <w:sz w:val="20"/>
          <w:szCs w:val="20"/>
        </w:rPr>
        <w:t>0mm</w:t>
      </w:r>
    </w:p>
    <w:p w:rsidR="00B91966" w:rsidRPr="00143546" w:rsidRDefault="00B91966" w:rsidP="00B91966">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proofErr w:type="spellStart"/>
      <w:r w:rsidRPr="00143546">
        <w:rPr>
          <w:rFonts w:asciiTheme="minorHAnsi" w:hAnsiTheme="minorHAnsi" w:cs="Tahoma"/>
          <w:sz w:val="20"/>
          <w:szCs w:val="20"/>
        </w:rPr>
        <w:t>štěrkodrť</w:t>
      </w:r>
      <w:proofErr w:type="spellEnd"/>
      <w:r w:rsidRPr="00143546">
        <w:rPr>
          <w:rFonts w:asciiTheme="minorHAnsi" w:hAnsiTheme="minorHAnsi" w:cs="Tahoma"/>
          <w:sz w:val="20"/>
          <w:szCs w:val="20"/>
        </w:rPr>
        <w:t xml:space="preserve"> ŠD </w:t>
      </w:r>
      <w:r>
        <w:rPr>
          <w:rFonts w:asciiTheme="minorHAnsi" w:hAnsiTheme="minorHAnsi" w:cs="Tahoma"/>
          <w:sz w:val="20"/>
          <w:szCs w:val="20"/>
        </w:rPr>
        <w:t>(80MPa)</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u w:val="single"/>
        </w:rPr>
        <w:t>20</w:t>
      </w:r>
      <w:r w:rsidRPr="00143546">
        <w:rPr>
          <w:rFonts w:asciiTheme="minorHAnsi" w:hAnsiTheme="minorHAnsi" w:cs="Tahoma"/>
          <w:sz w:val="20"/>
          <w:szCs w:val="20"/>
          <w:u w:val="single"/>
        </w:rPr>
        <w:t>0mm</w:t>
      </w:r>
    </w:p>
    <w:p w:rsidR="00B91966" w:rsidRDefault="00B91966" w:rsidP="00B91966">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45</w:t>
      </w:r>
      <w:r w:rsidRPr="00143546">
        <w:rPr>
          <w:rFonts w:asciiTheme="minorHAnsi" w:hAnsiTheme="minorHAnsi" w:cs="Tahoma"/>
          <w:sz w:val="20"/>
          <w:szCs w:val="20"/>
        </w:rPr>
        <w:t>0mm</w:t>
      </w:r>
    </w:p>
    <w:p w:rsidR="000253BC" w:rsidRDefault="00B91966" w:rsidP="002D2BBD">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V napojení na okolní živičnou plochu bude provedeno ošetření spáry zálivkou.</w:t>
      </w:r>
    </w:p>
    <w:p w:rsidR="00B91966" w:rsidRDefault="00B91966" w:rsidP="002D2BBD">
      <w:pPr>
        <w:pStyle w:val="cc"/>
        <w:spacing w:before="0" w:beforeAutospacing="0" w:after="0" w:afterAutospacing="0" w:line="360" w:lineRule="auto"/>
        <w:jc w:val="both"/>
        <w:rPr>
          <w:rFonts w:asciiTheme="minorHAnsi" w:hAnsiTheme="minorHAnsi" w:cs="Tahoma"/>
          <w:sz w:val="20"/>
          <w:szCs w:val="20"/>
        </w:rPr>
      </w:pPr>
    </w:p>
    <w:p w:rsidR="004F3BBB" w:rsidRDefault="000253BC" w:rsidP="004F3BBB">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lastRenderedPageBreak/>
        <w:t xml:space="preserve">     </w:t>
      </w:r>
      <w:r w:rsidR="002D2BBD" w:rsidRPr="00143546">
        <w:rPr>
          <w:rFonts w:asciiTheme="minorHAnsi" w:hAnsiTheme="minorHAnsi" w:cs="Tahoma"/>
          <w:sz w:val="20"/>
          <w:szCs w:val="20"/>
        </w:rPr>
        <w:t>3.</w:t>
      </w:r>
      <w:r w:rsidR="00541BBD">
        <w:rPr>
          <w:rFonts w:asciiTheme="minorHAnsi" w:hAnsiTheme="minorHAnsi" w:cs="Tahoma"/>
          <w:sz w:val="20"/>
          <w:szCs w:val="20"/>
        </w:rPr>
        <w:t>3</w:t>
      </w:r>
      <w:r w:rsidR="002D2BBD" w:rsidRPr="00143546">
        <w:rPr>
          <w:rFonts w:asciiTheme="minorHAnsi" w:hAnsiTheme="minorHAnsi" w:cs="Tahoma"/>
          <w:sz w:val="20"/>
          <w:szCs w:val="20"/>
        </w:rPr>
        <w:t xml:space="preserve">  </w:t>
      </w:r>
      <w:r w:rsidR="002D2BBD">
        <w:rPr>
          <w:rFonts w:asciiTheme="minorHAnsi" w:hAnsiTheme="minorHAnsi" w:cs="Tahoma"/>
          <w:sz w:val="20"/>
          <w:szCs w:val="20"/>
        </w:rPr>
        <w:t xml:space="preserve">plocha chodníku – dlažba betonová přírodní </w:t>
      </w:r>
      <w:r w:rsidR="002D2BBD" w:rsidRPr="00F32CF1">
        <w:rPr>
          <w:rFonts w:asciiTheme="minorHAnsi" w:hAnsiTheme="minorHAnsi" w:cs="Tahoma"/>
          <w:sz w:val="20"/>
          <w:szCs w:val="20"/>
        </w:rPr>
        <w:t xml:space="preserve">– </w:t>
      </w:r>
      <w:r w:rsidR="0010311E">
        <w:rPr>
          <w:rFonts w:asciiTheme="minorHAnsi" w:hAnsiTheme="minorHAnsi" w:cs="Tahoma"/>
          <w:sz w:val="20"/>
          <w:szCs w:val="20"/>
        </w:rPr>
        <w:t>592</w:t>
      </w:r>
      <w:r w:rsidR="002D2BBD" w:rsidRPr="00F32CF1">
        <w:rPr>
          <w:rFonts w:asciiTheme="minorHAnsi" w:hAnsiTheme="minorHAnsi" w:cs="Tahoma"/>
          <w:sz w:val="20"/>
          <w:szCs w:val="20"/>
        </w:rPr>
        <w:t xml:space="preserve"> </w:t>
      </w:r>
      <w:r w:rsidR="002D2BBD">
        <w:rPr>
          <w:rFonts w:asciiTheme="minorHAnsi" w:hAnsiTheme="minorHAnsi" w:cs="Tahoma"/>
          <w:sz w:val="20"/>
          <w:szCs w:val="20"/>
        </w:rPr>
        <w:t>m</w:t>
      </w:r>
      <w:r w:rsidR="002D2BBD">
        <w:rPr>
          <w:rFonts w:asciiTheme="minorHAnsi" w:hAnsiTheme="minorHAnsi" w:cs="Tahoma"/>
          <w:sz w:val="20"/>
          <w:szCs w:val="20"/>
          <w:vertAlign w:val="superscript"/>
        </w:rPr>
        <w:t>2</w:t>
      </w:r>
      <w:r w:rsidR="004F3BBB">
        <w:rPr>
          <w:rFonts w:asciiTheme="minorHAnsi" w:hAnsiTheme="minorHAnsi" w:cs="Tahoma"/>
          <w:sz w:val="20"/>
          <w:szCs w:val="20"/>
        </w:rPr>
        <w:t>, červená nopová –</w:t>
      </w:r>
      <w:r w:rsidR="00F32CF1">
        <w:rPr>
          <w:rFonts w:asciiTheme="minorHAnsi" w:hAnsiTheme="minorHAnsi" w:cs="Tahoma"/>
          <w:sz w:val="20"/>
          <w:szCs w:val="20"/>
        </w:rPr>
        <w:t>4</w:t>
      </w:r>
      <w:r w:rsidR="004F3BBB" w:rsidRPr="004F3BBB">
        <w:rPr>
          <w:rFonts w:asciiTheme="minorHAnsi" w:hAnsiTheme="minorHAnsi" w:cs="Tahoma"/>
          <w:color w:val="FF0000"/>
          <w:sz w:val="20"/>
          <w:szCs w:val="20"/>
        </w:rPr>
        <w:t xml:space="preserve"> </w:t>
      </w:r>
      <w:r w:rsidR="004F3BBB">
        <w:rPr>
          <w:rFonts w:asciiTheme="minorHAnsi" w:hAnsiTheme="minorHAnsi" w:cs="Tahoma"/>
          <w:sz w:val="20"/>
          <w:szCs w:val="20"/>
        </w:rPr>
        <w:t>m</w:t>
      </w:r>
      <w:r w:rsidR="004F3BBB">
        <w:rPr>
          <w:rFonts w:asciiTheme="minorHAnsi" w:hAnsiTheme="minorHAnsi" w:cs="Tahoma"/>
          <w:sz w:val="20"/>
          <w:szCs w:val="20"/>
          <w:vertAlign w:val="superscript"/>
        </w:rPr>
        <w:t>2</w:t>
      </w:r>
    </w:p>
    <w:p w:rsidR="002D2BBD" w:rsidRPr="00143546" w:rsidRDefault="002D2BBD" w:rsidP="002D2BBD">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r>
        <w:rPr>
          <w:rFonts w:asciiTheme="minorHAnsi" w:hAnsiTheme="minorHAnsi" w:cs="Tahoma"/>
          <w:sz w:val="20"/>
          <w:szCs w:val="20"/>
        </w:rPr>
        <w:t xml:space="preserve">dlažba betonová DL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6</w:t>
      </w:r>
      <w:r w:rsidRPr="00143546">
        <w:rPr>
          <w:rFonts w:asciiTheme="minorHAnsi" w:hAnsiTheme="minorHAnsi" w:cs="Tahoma"/>
          <w:sz w:val="20"/>
          <w:szCs w:val="20"/>
        </w:rPr>
        <w:t>0mm</w:t>
      </w:r>
    </w:p>
    <w:p w:rsidR="002D2BBD" w:rsidRPr="00BD2073" w:rsidRDefault="002D2BBD" w:rsidP="002D2BBD">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 </w:t>
      </w:r>
      <w:proofErr w:type="gramStart"/>
      <w:r>
        <w:rPr>
          <w:rFonts w:asciiTheme="minorHAnsi" w:hAnsiTheme="minorHAnsi" w:cs="Tahoma"/>
          <w:sz w:val="20"/>
          <w:szCs w:val="20"/>
        </w:rPr>
        <w:t>lože  L                                                 30mm</w:t>
      </w:r>
      <w:proofErr w:type="gramEnd"/>
    </w:p>
    <w:p w:rsidR="002D2BBD" w:rsidRPr="00143546" w:rsidRDefault="002D2BBD" w:rsidP="002D2BBD">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proofErr w:type="spellStart"/>
      <w:r w:rsidRPr="00143546">
        <w:rPr>
          <w:rFonts w:asciiTheme="minorHAnsi" w:hAnsiTheme="minorHAnsi" w:cs="Tahoma"/>
          <w:sz w:val="20"/>
          <w:szCs w:val="20"/>
        </w:rPr>
        <w:t>štěrkodrť</w:t>
      </w:r>
      <w:proofErr w:type="spellEnd"/>
      <w:r w:rsidRPr="00143546">
        <w:rPr>
          <w:rFonts w:asciiTheme="minorHAnsi" w:hAnsiTheme="minorHAnsi" w:cs="Tahoma"/>
          <w:sz w:val="20"/>
          <w:szCs w:val="20"/>
        </w:rPr>
        <w:t xml:space="preserve"> ŠD </w:t>
      </w:r>
      <w:r>
        <w:rPr>
          <w:rFonts w:asciiTheme="minorHAnsi" w:hAnsiTheme="minorHAnsi" w:cs="Tahoma"/>
          <w:sz w:val="20"/>
          <w:szCs w:val="20"/>
        </w:rPr>
        <w:t>(70MPa)</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u w:val="single"/>
        </w:rPr>
        <w:t>25</w:t>
      </w:r>
      <w:r w:rsidRPr="00143546">
        <w:rPr>
          <w:rFonts w:asciiTheme="minorHAnsi" w:hAnsiTheme="minorHAnsi" w:cs="Tahoma"/>
          <w:sz w:val="20"/>
          <w:szCs w:val="20"/>
          <w:u w:val="single"/>
        </w:rPr>
        <w:t>0mm</w:t>
      </w:r>
    </w:p>
    <w:p w:rsidR="002D2BBD" w:rsidRDefault="002D2BBD" w:rsidP="002D2BBD">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34</w:t>
      </w:r>
      <w:r w:rsidRPr="00143546">
        <w:rPr>
          <w:rFonts w:asciiTheme="minorHAnsi" w:hAnsiTheme="minorHAnsi" w:cs="Tahoma"/>
          <w:sz w:val="20"/>
          <w:szCs w:val="20"/>
        </w:rPr>
        <w:t>0mm</w:t>
      </w:r>
    </w:p>
    <w:p w:rsidR="00054E4F" w:rsidRDefault="00054E4F" w:rsidP="002D2BBD">
      <w:pPr>
        <w:pStyle w:val="cc"/>
        <w:spacing w:before="0" w:beforeAutospacing="0" w:after="0" w:afterAutospacing="0" w:line="360" w:lineRule="auto"/>
        <w:jc w:val="both"/>
        <w:rPr>
          <w:rFonts w:asciiTheme="minorHAnsi" w:hAnsiTheme="minorHAnsi" w:cs="Tahoma"/>
          <w:sz w:val="20"/>
          <w:szCs w:val="20"/>
        </w:rPr>
      </w:pPr>
    </w:p>
    <w:p w:rsidR="002D2BBD" w:rsidRDefault="002D2BBD" w:rsidP="002D2BBD">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proofErr w:type="gramStart"/>
      <w:r w:rsidRPr="00143546">
        <w:rPr>
          <w:rFonts w:asciiTheme="minorHAnsi" w:hAnsiTheme="minorHAnsi" w:cs="Tahoma"/>
          <w:sz w:val="20"/>
          <w:szCs w:val="20"/>
        </w:rPr>
        <w:t>3.</w:t>
      </w:r>
      <w:r w:rsidR="00541BBD">
        <w:rPr>
          <w:rFonts w:asciiTheme="minorHAnsi" w:hAnsiTheme="minorHAnsi" w:cs="Tahoma"/>
          <w:sz w:val="20"/>
          <w:szCs w:val="20"/>
        </w:rPr>
        <w:t>4</w:t>
      </w:r>
      <w:r w:rsidRPr="00143546">
        <w:rPr>
          <w:rFonts w:asciiTheme="minorHAnsi" w:hAnsiTheme="minorHAnsi" w:cs="Tahoma"/>
          <w:sz w:val="20"/>
          <w:szCs w:val="20"/>
        </w:rPr>
        <w:t xml:space="preserve">  </w:t>
      </w:r>
      <w:r>
        <w:rPr>
          <w:rFonts w:asciiTheme="minorHAnsi" w:hAnsiTheme="minorHAnsi" w:cs="Tahoma"/>
          <w:sz w:val="20"/>
          <w:szCs w:val="20"/>
        </w:rPr>
        <w:t>plocha</w:t>
      </w:r>
      <w:proofErr w:type="gramEnd"/>
      <w:r>
        <w:rPr>
          <w:rFonts w:asciiTheme="minorHAnsi" w:hAnsiTheme="minorHAnsi" w:cs="Tahoma"/>
          <w:sz w:val="20"/>
          <w:szCs w:val="20"/>
        </w:rPr>
        <w:t xml:space="preserve"> </w:t>
      </w:r>
      <w:r w:rsidR="004F3BBB">
        <w:rPr>
          <w:rFonts w:asciiTheme="minorHAnsi" w:hAnsiTheme="minorHAnsi" w:cs="Tahoma"/>
          <w:sz w:val="20"/>
          <w:szCs w:val="20"/>
        </w:rPr>
        <w:t>s</w:t>
      </w:r>
      <w:r w:rsidR="00A22CEB">
        <w:rPr>
          <w:rFonts w:asciiTheme="minorHAnsi" w:hAnsiTheme="minorHAnsi" w:cs="Tahoma"/>
          <w:sz w:val="20"/>
          <w:szCs w:val="20"/>
        </w:rPr>
        <w:t>jezd</w:t>
      </w:r>
      <w:r w:rsidR="00B604EC">
        <w:rPr>
          <w:rFonts w:asciiTheme="minorHAnsi" w:hAnsiTheme="minorHAnsi" w:cs="Tahoma"/>
          <w:sz w:val="20"/>
          <w:szCs w:val="20"/>
        </w:rPr>
        <w:t>ů</w:t>
      </w:r>
      <w:r>
        <w:rPr>
          <w:rFonts w:asciiTheme="minorHAnsi" w:hAnsiTheme="minorHAnsi" w:cs="Tahoma"/>
          <w:sz w:val="20"/>
          <w:szCs w:val="20"/>
        </w:rPr>
        <w:t xml:space="preserve"> – dlažba betonová </w:t>
      </w:r>
      <w:r w:rsidR="00541BBD">
        <w:rPr>
          <w:rFonts w:asciiTheme="minorHAnsi" w:hAnsiTheme="minorHAnsi" w:cs="Tahoma"/>
          <w:sz w:val="20"/>
          <w:szCs w:val="20"/>
        </w:rPr>
        <w:t>přírodní</w:t>
      </w:r>
      <w:r>
        <w:rPr>
          <w:rFonts w:asciiTheme="minorHAnsi" w:hAnsiTheme="minorHAnsi" w:cs="Tahoma"/>
          <w:sz w:val="20"/>
          <w:szCs w:val="20"/>
        </w:rPr>
        <w:t xml:space="preserve"> –</w:t>
      </w:r>
      <w:r w:rsidR="00F32CF1">
        <w:rPr>
          <w:rFonts w:asciiTheme="minorHAnsi" w:hAnsiTheme="minorHAnsi" w:cs="Tahoma"/>
          <w:sz w:val="20"/>
          <w:szCs w:val="20"/>
        </w:rPr>
        <w:t xml:space="preserve"> </w:t>
      </w:r>
      <w:r w:rsidR="00541BBD">
        <w:rPr>
          <w:rFonts w:asciiTheme="minorHAnsi" w:hAnsiTheme="minorHAnsi" w:cs="Tahoma"/>
          <w:sz w:val="20"/>
          <w:szCs w:val="20"/>
        </w:rPr>
        <w:t>1</w:t>
      </w:r>
      <w:r w:rsidR="0010311E">
        <w:rPr>
          <w:rFonts w:asciiTheme="minorHAnsi" w:hAnsiTheme="minorHAnsi" w:cs="Tahoma"/>
          <w:sz w:val="20"/>
          <w:szCs w:val="20"/>
        </w:rPr>
        <w:t>51</w:t>
      </w:r>
      <w:r>
        <w:rPr>
          <w:rFonts w:asciiTheme="minorHAnsi" w:hAnsiTheme="minorHAnsi" w:cs="Tahoma"/>
          <w:sz w:val="20"/>
          <w:szCs w:val="20"/>
        </w:rPr>
        <w:t xml:space="preserve"> m</w:t>
      </w:r>
      <w:r>
        <w:rPr>
          <w:rFonts w:asciiTheme="minorHAnsi" w:hAnsiTheme="minorHAnsi" w:cs="Tahoma"/>
          <w:sz w:val="20"/>
          <w:szCs w:val="20"/>
          <w:vertAlign w:val="superscript"/>
        </w:rPr>
        <w:t>2</w:t>
      </w:r>
      <w:r>
        <w:rPr>
          <w:rFonts w:asciiTheme="minorHAnsi" w:hAnsiTheme="minorHAnsi" w:cs="Tahoma"/>
          <w:sz w:val="20"/>
          <w:szCs w:val="20"/>
        </w:rPr>
        <w:t xml:space="preserve">, </w:t>
      </w:r>
      <w:r w:rsidR="00541BBD">
        <w:rPr>
          <w:rFonts w:asciiTheme="minorHAnsi" w:hAnsiTheme="minorHAnsi" w:cs="Tahoma"/>
          <w:sz w:val="20"/>
          <w:szCs w:val="20"/>
        </w:rPr>
        <w:t>červen</w:t>
      </w:r>
      <w:r>
        <w:rPr>
          <w:rFonts w:asciiTheme="minorHAnsi" w:hAnsiTheme="minorHAnsi" w:cs="Tahoma"/>
          <w:sz w:val="20"/>
          <w:szCs w:val="20"/>
        </w:rPr>
        <w:t>á</w:t>
      </w:r>
      <w:r w:rsidR="004F3BBB">
        <w:rPr>
          <w:rFonts w:asciiTheme="minorHAnsi" w:hAnsiTheme="minorHAnsi" w:cs="Tahoma"/>
          <w:sz w:val="20"/>
          <w:szCs w:val="20"/>
        </w:rPr>
        <w:t xml:space="preserve"> nopová</w:t>
      </w:r>
      <w:r>
        <w:rPr>
          <w:rFonts w:asciiTheme="minorHAnsi" w:hAnsiTheme="minorHAnsi" w:cs="Tahoma"/>
          <w:sz w:val="20"/>
          <w:szCs w:val="20"/>
        </w:rPr>
        <w:t xml:space="preserve"> – </w:t>
      </w:r>
      <w:r w:rsidR="00541BBD">
        <w:rPr>
          <w:rFonts w:asciiTheme="minorHAnsi" w:hAnsiTheme="minorHAnsi" w:cs="Tahoma"/>
          <w:sz w:val="20"/>
          <w:szCs w:val="20"/>
        </w:rPr>
        <w:t>1</w:t>
      </w:r>
      <w:r w:rsidR="0010311E">
        <w:rPr>
          <w:rFonts w:asciiTheme="minorHAnsi" w:hAnsiTheme="minorHAnsi" w:cs="Tahoma"/>
          <w:sz w:val="20"/>
          <w:szCs w:val="20"/>
        </w:rPr>
        <w:t>7</w:t>
      </w:r>
      <w:r w:rsidRPr="004F3BBB">
        <w:rPr>
          <w:rFonts w:asciiTheme="minorHAnsi" w:hAnsiTheme="minorHAnsi" w:cs="Tahoma"/>
          <w:color w:val="FF0000"/>
          <w:sz w:val="20"/>
          <w:szCs w:val="20"/>
        </w:rPr>
        <w:t xml:space="preserve"> </w:t>
      </w:r>
      <w:r>
        <w:rPr>
          <w:rFonts w:asciiTheme="minorHAnsi" w:hAnsiTheme="minorHAnsi" w:cs="Tahoma"/>
          <w:sz w:val="20"/>
          <w:szCs w:val="20"/>
        </w:rPr>
        <w:t>m</w:t>
      </w:r>
      <w:r>
        <w:rPr>
          <w:rFonts w:asciiTheme="minorHAnsi" w:hAnsiTheme="minorHAnsi" w:cs="Tahoma"/>
          <w:sz w:val="20"/>
          <w:szCs w:val="20"/>
          <w:vertAlign w:val="superscript"/>
        </w:rPr>
        <w:t>2</w:t>
      </w:r>
    </w:p>
    <w:p w:rsidR="002D2BBD" w:rsidRPr="00143546" w:rsidRDefault="002D2BBD" w:rsidP="002D2BBD">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r>
        <w:rPr>
          <w:rFonts w:asciiTheme="minorHAnsi" w:hAnsiTheme="minorHAnsi" w:cs="Tahoma"/>
          <w:sz w:val="20"/>
          <w:szCs w:val="20"/>
        </w:rPr>
        <w:t xml:space="preserve">dlažba betonová DL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8</w:t>
      </w:r>
      <w:r w:rsidRPr="00143546">
        <w:rPr>
          <w:rFonts w:asciiTheme="minorHAnsi" w:hAnsiTheme="minorHAnsi" w:cs="Tahoma"/>
          <w:sz w:val="20"/>
          <w:szCs w:val="20"/>
        </w:rPr>
        <w:t>0mm</w:t>
      </w:r>
    </w:p>
    <w:p w:rsidR="002D2BBD" w:rsidRPr="00BD2073" w:rsidRDefault="002D2BBD" w:rsidP="002D2BBD">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 </w:t>
      </w:r>
      <w:proofErr w:type="gramStart"/>
      <w:r>
        <w:rPr>
          <w:rFonts w:asciiTheme="minorHAnsi" w:hAnsiTheme="minorHAnsi" w:cs="Tahoma"/>
          <w:sz w:val="20"/>
          <w:szCs w:val="20"/>
        </w:rPr>
        <w:t>lože  L                                                 40mm</w:t>
      </w:r>
      <w:proofErr w:type="gramEnd"/>
    </w:p>
    <w:p w:rsidR="002D2BBD" w:rsidRDefault="002D2BBD" w:rsidP="002D2BBD">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proofErr w:type="spellStart"/>
      <w:r>
        <w:rPr>
          <w:rFonts w:asciiTheme="minorHAnsi" w:hAnsiTheme="minorHAnsi" w:cs="Tahoma"/>
          <w:sz w:val="20"/>
          <w:szCs w:val="20"/>
        </w:rPr>
        <w:t>štěrkodrť</w:t>
      </w:r>
      <w:proofErr w:type="spellEnd"/>
      <w:r>
        <w:rPr>
          <w:rFonts w:asciiTheme="minorHAnsi" w:hAnsiTheme="minorHAnsi" w:cs="Tahoma"/>
          <w:sz w:val="20"/>
          <w:szCs w:val="20"/>
        </w:rPr>
        <w:t xml:space="preserve"> ŠD (</w:t>
      </w:r>
      <w:r w:rsidR="00B43FC4">
        <w:rPr>
          <w:rFonts w:asciiTheme="minorHAnsi" w:hAnsiTheme="minorHAnsi" w:cs="Tahoma"/>
          <w:sz w:val="20"/>
          <w:szCs w:val="20"/>
        </w:rPr>
        <w:t>9</w:t>
      </w:r>
      <w:r>
        <w:rPr>
          <w:rFonts w:asciiTheme="minorHAnsi" w:hAnsiTheme="minorHAnsi" w:cs="Tahoma"/>
          <w:sz w:val="20"/>
          <w:szCs w:val="20"/>
        </w:rPr>
        <w:t>0MPa)</w:t>
      </w:r>
      <w:r w:rsidRPr="00143546">
        <w:rPr>
          <w:rFonts w:asciiTheme="minorHAnsi" w:hAnsiTheme="minorHAnsi" w:cs="Tahoma"/>
          <w:sz w:val="20"/>
          <w:szCs w:val="20"/>
        </w:rPr>
        <w:t xml:space="preserve">              </w:t>
      </w:r>
      <w:r w:rsidR="00B43FC4">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15</w:t>
      </w:r>
      <w:r w:rsidRPr="00143546">
        <w:rPr>
          <w:rFonts w:asciiTheme="minorHAnsi" w:hAnsiTheme="minorHAnsi" w:cs="Tahoma"/>
          <w:sz w:val="20"/>
          <w:szCs w:val="20"/>
        </w:rPr>
        <w:t>0mm</w:t>
      </w:r>
    </w:p>
    <w:p w:rsidR="002D2BBD" w:rsidRPr="00143546" w:rsidRDefault="002D2BBD" w:rsidP="002D2BBD">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proofErr w:type="spellStart"/>
      <w:r w:rsidRPr="00143546">
        <w:rPr>
          <w:rFonts w:asciiTheme="minorHAnsi" w:hAnsiTheme="minorHAnsi" w:cs="Tahoma"/>
          <w:sz w:val="20"/>
          <w:szCs w:val="20"/>
        </w:rPr>
        <w:t>štěrkodrť</w:t>
      </w:r>
      <w:proofErr w:type="spellEnd"/>
      <w:r w:rsidRPr="00143546">
        <w:rPr>
          <w:rFonts w:asciiTheme="minorHAnsi" w:hAnsiTheme="minorHAnsi" w:cs="Tahoma"/>
          <w:sz w:val="20"/>
          <w:szCs w:val="20"/>
        </w:rPr>
        <w:t xml:space="preserve"> ŠD </w:t>
      </w:r>
      <w:r>
        <w:rPr>
          <w:rFonts w:asciiTheme="minorHAnsi" w:hAnsiTheme="minorHAnsi" w:cs="Tahoma"/>
          <w:sz w:val="20"/>
          <w:szCs w:val="20"/>
        </w:rPr>
        <w:t>(</w:t>
      </w:r>
      <w:r w:rsidR="00B43FC4">
        <w:rPr>
          <w:rFonts w:asciiTheme="minorHAnsi" w:hAnsiTheme="minorHAnsi" w:cs="Tahoma"/>
          <w:sz w:val="20"/>
          <w:szCs w:val="20"/>
        </w:rPr>
        <w:t>6</w:t>
      </w:r>
      <w:r>
        <w:rPr>
          <w:rFonts w:asciiTheme="minorHAnsi" w:hAnsiTheme="minorHAnsi" w:cs="Tahoma"/>
          <w:sz w:val="20"/>
          <w:szCs w:val="20"/>
        </w:rPr>
        <w:t>0MPa)</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u w:val="single"/>
        </w:rPr>
        <w:t>20</w:t>
      </w:r>
      <w:r w:rsidRPr="00143546">
        <w:rPr>
          <w:rFonts w:asciiTheme="minorHAnsi" w:hAnsiTheme="minorHAnsi" w:cs="Tahoma"/>
          <w:sz w:val="20"/>
          <w:szCs w:val="20"/>
          <w:u w:val="single"/>
        </w:rPr>
        <w:t>0mm</w:t>
      </w:r>
    </w:p>
    <w:p w:rsidR="002D2BBD" w:rsidRDefault="002D2BBD" w:rsidP="002D2BBD">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47</w:t>
      </w:r>
      <w:r w:rsidRPr="00143546">
        <w:rPr>
          <w:rFonts w:asciiTheme="minorHAnsi" w:hAnsiTheme="minorHAnsi" w:cs="Tahoma"/>
          <w:sz w:val="20"/>
          <w:szCs w:val="20"/>
        </w:rPr>
        <w:t>0mm</w:t>
      </w:r>
    </w:p>
    <w:p w:rsidR="0010311E" w:rsidRDefault="0010311E" w:rsidP="002D2BBD">
      <w:pPr>
        <w:pStyle w:val="cc"/>
        <w:spacing w:before="0" w:beforeAutospacing="0" w:after="0" w:afterAutospacing="0" w:line="360" w:lineRule="auto"/>
        <w:jc w:val="both"/>
        <w:rPr>
          <w:rFonts w:asciiTheme="minorHAnsi" w:hAnsiTheme="minorHAnsi" w:cs="Tahoma"/>
          <w:sz w:val="20"/>
          <w:szCs w:val="20"/>
        </w:rPr>
      </w:pPr>
    </w:p>
    <w:p w:rsidR="0010311E" w:rsidRDefault="0010311E" w:rsidP="0010311E">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proofErr w:type="gramStart"/>
      <w:r w:rsidRPr="00143546">
        <w:rPr>
          <w:rFonts w:asciiTheme="minorHAnsi" w:hAnsiTheme="minorHAnsi" w:cs="Tahoma"/>
          <w:sz w:val="20"/>
          <w:szCs w:val="20"/>
        </w:rPr>
        <w:t>3.</w:t>
      </w:r>
      <w:r>
        <w:rPr>
          <w:rFonts w:asciiTheme="minorHAnsi" w:hAnsiTheme="minorHAnsi" w:cs="Tahoma"/>
          <w:sz w:val="20"/>
          <w:szCs w:val="20"/>
        </w:rPr>
        <w:t>5</w:t>
      </w:r>
      <w:r w:rsidRPr="00143546">
        <w:rPr>
          <w:rFonts w:asciiTheme="minorHAnsi" w:hAnsiTheme="minorHAnsi" w:cs="Tahoma"/>
          <w:sz w:val="20"/>
          <w:szCs w:val="20"/>
        </w:rPr>
        <w:t xml:space="preserve">  </w:t>
      </w:r>
      <w:r>
        <w:rPr>
          <w:rFonts w:asciiTheme="minorHAnsi" w:hAnsiTheme="minorHAnsi" w:cs="Tahoma"/>
          <w:sz w:val="20"/>
          <w:szCs w:val="20"/>
        </w:rPr>
        <w:t>plocha</w:t>
      </w:r>
      <w:proofErr w:type="gramEnd"/>
      <w:r>
        <w:rPr>
          <w:rFonts w:asciiTheme="minorHAnsi" w:hAnsiTheme="minorHAnsi" w:cs="Tahoma"/>
          <w:sz w:val="20"/>
          <w:szCs w:val="20"/>
        </w:rPr>
        <w:t xml:space="preserve"> parkování – dlažba betonová zatravňovací přírodní – 74 m</w:t>
      </w:r>
      <w:r>
        <w:rPr>
          <w:rFonts w:asciiTheme="minorHAnsi" w:hAnsiTheme="minorHAnsi" w:cs="Tahoma"/>
          <w:sz w:val="20"/>
          <w:szCs w:val="20"/>
          <w:vertAlign w:val="superscript"/>
        </w:rPr>
        <w:t>2</w:t>
      </w:r>
    </w:p>
    <w:p w:rsidR="0010311E" w:rsidRPr="00143546" w:rsidRDefault="0010311E" w:rsidP="0010311E">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r>
        <w:rPr>
          <w:rFonts w:asciiTheme="minorHAnsi" w:hAnsiTheme="minorHAnsi" w:cs="Tahoma"/>
          <w:sz w:val="20"/>
          <w:szCs w:val="20"/>
        </w:rPr>
        <w:t xml:space="preserve">dlažba betonová DL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8</w:t>
      </w:r>
      <w:r w:rsidRPr="00143546">
        <w:rPr>
          <w:rFonts w:asciiTheme="minorHAnsi" w:hAnsiTheme="minorHAnsi" w:cs="Tahoma"/>
          <w:sz w:val="20"/>
          <w:szCs w:val="20"/>
        </w:rPr>
        <w:t>0mm</w:t>
      </w:r>
    </w:p>
    <w:p w:rsidR="0010311E" w:rsidRPr="00BD2073" w:rsidRDefault="0010311E" w:rsidP="0010311E">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 </w:t>
      </w:r>
      <w:proofErr w:type="gramStart"/>
      <w:r>
        <w:rPr>
          <w:rFonts w:asciiTheme="minorHAnsi" w:hAnsiTheme="minorHAnsi" w:cs="Tahoma"/>
          <w:sz w:val="20"/>
          <w:szCs w:val="20"/>
        </w:rPr>
        <w:t>lože  L                                                 40mm</w:t>
      </w:r>
      <w:proofErr w:type="gramEnd"/>
    </w:p>
    <w:p w:rsidR="0010311E" w:rsidRDefault="0010311E" w:rsidP="0010311E">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proofErr w:type="spellStart"/>
      <w:r>
        <w:rPr>
          <w:rFonts w:asciiTheme="minorHAnsi" w:hAnsiTheme="minorHAnsi" w:cs="Tahoma"/>
          <w:sz w:val="20"/>
          <w:szCs w:val="20"/>
        </w:rPr>
        <w:t>štěrkodrť</w:t>
      </w:r>
      <w:proofErr w:type="spellEnd"/>
      <w:r>
        <w:rPr>
          <w:rFonts w:asciiTheme="minorHAnsi" w:hAnsiTheme="minorHAnsi" w:cs="Tahoma"/>
          <w:sz w:val="20"/>
          <w:szCs w:val="20"/>
        </w:rPr>
        <w:t xml:space="preserve"> ŠD (90MPa)</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15</w:t>
      </w:r>
      <w:r w:rsidRPr="00143546">
        <w:rPr>
          <w:rFonts w:asciiTheme="minorHAnsi" w:hAnsiTheme="minorHAnsi" w:cs="Tahoma"/>
          <w:sz w:val="20"/>
          <w:szCs w:val="20"/>
        </w:rPr>
        <w:t>0mm</w:t>
      </w:r>
    </w:p>
    <w:p w:rsidR="0010311E" w:rsidRPr="00143546" w:rsidRDefault="0010311E" w:rsidP="0010311E">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proofErr w:type="spellStart"/>
      <w:r w:rsidRPr="00143546">
        <w:rPr>
          <w:rFonts w:asciiTheme="minorHAnsi" w:hAnsiTheme="minorHAnsi" w:cs="Tahoma"/>
          <w:sz w:val="20"/>
          <w:szCs w:val="20"/>
        </w:rPr>
        <w:t>štěrkodrť</w:t>
      </w:r>
      <w:proofErr w:type="spellEnd"/>
      <w:r w:rsidRPr="00143546">
        <w:rPr>
          <w:rFonts w:asciiTheme="minorHAnsi" w:hAnsiTheme="minorHAnsi" w:cs="Tahoma"/>
          <w:sz w:val="20"/>
          <w:szCs w:val="20"/>
        </w:rPr>
        <w:t xml:space="preserve"> ŠD </w:t>
      </w:r>
      <w:r>
        <w:rPr>
          <w:rFonts w:asciiTheme="minorHAnsi" w:hAnsiTheme="minorHAnsi" w:cs="Tahoma"/>
          <w:sz w:val="20"/>
          <w:szCs w:val="20"/>
        </w:rPr>
        <w:t>(60MPa)</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u w:val="single"/>
        </w:rPr>
        <w:t>20</w:t>
      </w:r>
      <w:r w:rsidRPr="00143546">
        <w:rPr>
          <w:rFonts w:asciiTheme="minorHAnsi" w:hAnsiTheme="minorHAnsi" w:cs="Tahoma"/>
          <w:sz w:val="20"/>
          <w:szCs w:val="20"/>
          <w:u w:val="single"/>
        </w:rPr>
        <w:t>0mm</w:t>
      </w:r>
    </w:p>
    <w:p w:rsidR="0010311E" w:rsidRDefault="0010311E" w:rsidP="0010311E">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47</w:t>
      </w:r>
      <w:r w:rsidRPr="00143546">
        <w:rPr>
          <w:rFonts w:asciiTheme="minorHAnsi" w:hAnsiTheme="minorHAnsi" w:cs="Tahoma"/>
          <w:sz w:val="20"/>
          <w:szCs w:val="20"/>
        </w:rPr>
        <w:t>0mm</w:t>
      </w:r>
    </w:p>
    <w:p w:rsidR="00BD00E2" w:rsidRDefault="00BD00E2" w:rsidP="002D2BBD">
      <w:pPr>
        <w:pStyle w:val="cc"/>
        <w:spacing w:before="0" w:beforeAutospacing="0" w:after="0" w:afterAutospacing="0" w:line="360" w:lineRule="auto"/>
        <w:jc w:val="both"/>
        <w:rPr>
          <w:rFonts w:asciiTheme="minorHAnsi" w:hAnsiTheme="minorHAnsi" w:cs="Tahoma"/>
          <w:sz w:val="20"/>
          <w:szCs w:val="20"/>
        </w:rPr>
      </w:pPr>
    </w:p>
    <w:p w:rsidR="00BD00E2" w:rsidRDefault="00BD00E2" w:rsidP="00BD00E2">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3.</w:t>
      </w:r>
      <w:r w:rsidR="0010311E">
        <w:rPr>
          <w:rFonts w:asciiTheme="minorHAnsi" w:hAnsiTheme="minorHAnsi" w:cs="Tahoma"/>
          <w:sz w:val="20"/>
          <w:szCs w:val="20"/>
        </w:rPr>
        <w:t>6</w:t>
      </w:r>
      <w:r w:rsidRPr="00143546">
        <w:rPr>
          <w:rFonts w:asciiTheme="minorHAnsi" w:hAnsiTheme="minorHAnsi" w:cs="Tahoma"/>
          <w:sz w:val="20"/>
          <w:szCs w:val="20"/>
        </w:rPr>
        <w:t xml:space="preserve">  </w:t>
      </w:r>
      <w:r w:rsidR="00495F45">
        <w:rPr>
          <w:rFonts w:asciiTheme="minorHAnsi" w:hAnsiTheme="minorHAnsi" w:cs="Tahoma"/>
          <w:sz w:val="20"/>
          <w:szCs w:val="20"/>
        </w:rPr>
        <w:t>přejezdný</w:t>
      </w:r>
      <w:r>
        <w:rPr>
          <w:rFonts w:asciiTheme="minorHAnsi" w:hAnsiTheme="minorHAnsi" w:cs="Tahoma"/>
          <w:sz w:val="20"/>
          <w:szCs w:val="20"/>
        </w:rPr>
        <w:t xml:space="preserve"> pr</w:t>
      </w:r>
      <w:r w:rsidR="00495F45">
        <w:rPr>
          <w:rFonts w:asciiTheme="minorHAnsi" w:hAnsiTheme="minorHAnsi" w:cs="Tahoma"/>
          <w:sz w:val="20"/>
          <w:szCs w:val="20"/>
        </w:rPr>
        <w:t>á</w:t>
      </w:r>
      <w:r>
        <w:rPr>
          <w:rFonts w:asciiTheme="minorHAnsi" w:hAnsiTheme="minorHAnsi" w:cs="Tahoma"/>
          <w:sz w:val="20"/>
          <w:szCs w:val="20"/>
        </w:rPr>
        <w:t xml:space="preserve">h – dlažba kamenná – </w:t>
      </w:r>
      <w:r w:rsidR="00F32CF1">
        <w:rPr>
          <w:rFonts w:asciiTheme="minorHAnsi" w:hAnsiTheme="minorHAnsi" w:cs="Tahoma"/>
          <w:sz w:val="20"/>
          <w:szCs w:val="20"/>
        </w:rPr>
        <w:t>52</w:t>
      </w:r>
      <w:r>
        <w:rPr>
          <w:rFonts w:asciiTheme="minorHAnsi" w:hAnsiTheme="minorHAnsi" w:cs="Tahoma"/>
          <w:sz w:val="20"/>
          <w:szCs w:val="20"/>
        </w:rPr>
        <w:t xml:space="preserve"> m</w:t>
      </w:r>
      <w:r>
        <w:rPr>
          <w:rFonts w:asciiTheme="minorHAnsi" w:hAnsiTheme="minorHAnsi" w:cs="Tahoma"/>
          <w:sz w:val="20"/>
          <w:szCs w:val="20"/>
          <w:vertAlign w:val="superscript"/>
        </w:rPr>
        <w:t>2</w:t>
      </w:r>
      <w:r>
        <w:rPr>
          <w:rFonts w:asciiTheme="minorHAnsi" w:hAnsiTheme="minorHAnsi" w:cs="Tahoma"/>
          <w:sz w:val="20"/>
          <w:szCs w:val="20"/>
        </w:rPr>
        <w:t xml:space="preserve">, betonová červená nopová – </w:t>
      </w:r>
      <w:r w:rsidR="00F32CF1">
        <w:rPr>
          <w:rFonts w:asciiTheme="minorHAnsi" w:hAnsiTheme="minorHAnsi" w:cs="Tahoma"/>
          <w:sz w:val="20"/>
          <w:szCs w:val="20"/>
        </w:rPr>
        <w:t>5</w:t>
      </w:r>
      <w:r w:rsidRPr="004F3BBB">
        <w:rPr>
          <w:rFonts w:asciiTheme="minorHAnsi" w:hAnsiTheme="minorHAnsi" w:cs="Tahoma"/>
          <w:color w:val="FF0000"/>
          <w:sz w:val="20"/>
          <w:szCs w:val="20"/>
        </w:rPr>
        <w:t xml:space="preserve"> </w:t>
      </w:r>
      <w:r>
        <w:rPr>
          <w:rFonts w:asciiTheme="minorHAnsi" w:hAnsiTheme="minorHAnsi" w:cs="Tahoma"/>
          <w:sz w:val="20"/>
          <w:szCs w:val="20"/>
        </w:rPr>
        <w:t>m</w:t>
      </w:r>
      <w:r>
        <w:rPr>
          <w:rFonts w:asciiTheme="minorHAnsi" w:hAnsiTheme="minorHAnsi" w:cs="Tahoma"/>
          <w:sz w:val="20"/>
          <w:szCs w:val="20"/>
          <w:vertAlign w:val="superscript"/>
        </w:rPr>
        <w:t>2</w:t>
      </w:r>
    </w:p>
    <w:p w:rsidR="00BD00E2" w:rsidRPr="000E711F" w:rsidRDefault="00BD00E2" w:rsidP="00BD00E2">
      <w:pPr>
        <w:pStyle w:val="cc"/>
        <w:spacing w:before="0" w:beforeAutospacing="0" w:after="0" w:afterAutospacing="0" w:line="360" w:lineRule="auto"/>
        <w:jc w:val="both"/>
        <w:rPr>
          <w:rFonts w:asciiTheme="minorHAnsi" w:hAnsiTheme="minorHAnsi" w:cs="Tahoma"/>
          <w:sz w:val="20"/>
          <w:szCs w:val="20"/>
        </w:rPr>
      </w:pPr>
      <w:r w:rsidRPr="000E711F">
        <w:rPr>
          <w:rFonts w:asciiTheme="minorHAnsi" w:hAnsiTheme="minorHAnsi" w:cs="Tahoma"/>
          <w:sz w:val="20"/>
          <w:szCs w:val="20"/>
        </w:rPr>
        <w:t xml:space="preserve">          - dlažba </w:t>
      </w:r>
      <w:r w:rsidR="000E711F" w:rsidRPr="000E711F">
        <w:rPr>
          <w:rFonts w:asciiTheme="minorHAnsi" w:hAnsiTheme="minorHAnsi" w:cs="Tahoma"/>
          <w:sz w:val="20"/>
          <w:szCs w:val="20"/>
        </w:rPr>
        <w:t>kamenná</w:t>
      </w:r>
      <w:r w:rsidRPr="000E711F">
        <w:rPr>
          <w:rFonts w:asciiTheme="minorHAnsi" w:hAnsiTheme="minorHAnsi" w:cs="Tahoma"/>
          <w:sz w:val="20"/>
          <w:szCs w:val="20"/>
        </w:rPr>
        <w:t xml:space="preserve"> DL                       100mm</w:t>
      </w:r>
    </w:p>
    <w:p w:rsidR="00BD00E2" w:rsidRPr="000E711F" w:rsidRDefault="00BD00E2" w:rsidP="00BD00E2">
      <w:pPr>
        <w:pStyle w:val="cc"/>
        <w:spacing w:before="0" w:beforeAutospacing="0" w:after="0" w:afterAutospacing="0" w:line="360" w:lineRule="auto"/>
        <w:jc w:val="both"/>
        <w:rPr>
          <w:rFonts w:asciiTheme="minorHAnsi" w:hAnsiTheme="minorHAnsi" w:cs="Tahoma"/>
          <w:sz w:val="20"/>
          <w:szCs w:val="20"/>
        </w:rPr>
      </w:pPr>
      <w:r w:rsidRPr="000E711F">
        <w:rPr>
          <w:rFonts w:asciiTheme="minorHAnsi" w:hAnsiTheme="minorHAnsi" w:cs="Tahoma"/>
          <w:sz w:val="20"/>
          <w:szCs w:val="20"/>
        </w:rPr>
        <w:t xml:space="preserve">          - </w:t>
      </w:r>
      <w:proofErr w:type="spellStart"/>
      <w:r w:rsidR="000E711F">
        <w:rPr>
          <w:rFonts w:asciiTheme="minorHAnsi" w:hAnsiTheme="minorHAnsi" w:cs="Tahoma"/>
          <w:sz w:val="20"/>
          <w:szCs w:val="20"/>
        </w:rPr>
        <w:t>cem.</w:t>
      </w:r>
      <w:proofErr w:type="gramStart"/>
      <w:r w:rsidRPr="000E711F">
        <w:rPr>
          <w:rFonts w:asciiTheme="minorHAnsi" w:hAnsiTheme="minorHAnsi" w:cs="Tahoma"/>
          <w:sz w:val="20"/>
          <w:szCs w:val="20"/>
        </w:rPr>
        <w:t>lože</w:t>
      </w:r>
      <w:proofErr w:type="spellEnd"/>
      <w:r w:rsidRPr="000E711F">
        <w:rPr>
          <w:rFonts w:asciiTheme="minorHAnsi" w:hAnsiTheme="minorHAnsi" w:cs="Tahoma"/>
          <w:sz w:val="20"/>
          <w:szCs w:val="20"/>
        </w:rPr>
        <w:t xml:space="preserve">  L                                        </w:t>
      </w:r>
      <w:r w:rsidR="000E2341">
        <w:rPr>
          <w:rFonts w:asciiTheme="minorHAnsi" w:hAnsiTheme="minorHAnsi" w:cs="Tahoma"/>
          <w:sz w:val="20"/>
          <w:szCs w:val="20"/>
        </w:rPr>
        <w:t>5</w:t>
      </w:r>
      <w:r w:rsidRPr="000E711F">
        <w:rPr>
          <w:rFonts w:asciiTheme="minorHAnsi" w:hAnsiTheme="minorHAnsi" w:cs="Tahoma"/>
          <w:sz w:val="20"/>
          <w:szCs w:val="20"/>
        </w:rPr>
        <w:t>0mm</w:t>
      </w:r>
      <w:proofErr w:type="gramEnd"/>
    </w:p>
    <w:p w:rsidR="000E711F" w:rsidRDefault="000E711F" w:rsidP="000E711F">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proofErr w:type="spellStart"/>
      <w:r>
        <w:rPr>
          <w:rFonts w:asciiTheme="minorHAnsi" w:hAnsiTheme="minorHAnsi" w:cs="Tahoma"/>
          <w:sz w:val="20"/>
          <w:szCs w:val="20"/>
        </w:rPr>
        <w:t>mech.zp.kam</w:t>
      </w:r>
      <w:proofErr w:type="spellEnd"/>
      <w:r>
        <w:rPr>
          <w:rFonts w:asciiTheme="minorHAnsi" w:hAnsiTheme="minorHAnsi" w:cs="Tahoma"/>
          <w:sz w:val="20"/>
          <w:szCs w:val="20"/>
        </w:rPr>
        <w:t>. MZK (130MPa)</w:t>
      </w:r>
      <w:r w:rsidRPr="00143546">
        <w:rPr>
          <w:rFonts w:asciiTheme="minorHAnsi" w:hAnsiTheme="minorHAnsi" w:cs="Tahoma"/>
          <w:sz w:val="20"/>
          <w:szCs w:val="20"/>
        </w:rPr>
        <w:t xml:space="preserve">     </w:t>
      </w:r>
      <w:r>
        <w:rPr>
          <w:rFonts w:asciiTheme="minorHAnsi" w:hAnsiTheme="minorHAnsi" w:cs="Tahoma"/>
          <w:sz w:val="20"/>
          <w:szCs w:val="20"/>
        </w:rPr>
        <w:t>15</w:t>
      </w:r>
      <w:r w:rsidRPr="00143546">
        <w:rPr>
          <w:rFonts w:asciiTheme="minorHAnsi" w:hAnsiTheme="minorHAnsi" w:cs="Tahoma"/>
          <w:sz w:val="20"/>
          <w:szCs w:val="20"/>
        </w:rPr>
        <w:t>0mm</w:t>
      </w:r>
    </w:p>
    <w:p w:rsidR="000E2341" w:rsidRPr="00143546" w:rsidRDefault="000E2341" w:rsidP="000E2341">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 xml:space="preserve">         </w:t>
      </w:r>
      <w:r w:rsidRPr="00143546">
        <w:rPr>
          <w:rFonts w:asciiTheme="minorHAnsi" w:hAnsiTheme="minorHAnsi" w:cs="Tahoma"/>
          <w:sz w:val="20"/>
          <w:szCs w:val="20"/>
        </w:rPr>
        <w:t xml:space="preserve"> - </w:t>
      </w:r>
      <w:proofErr w:type="spellStart"/>
      <w:r w:rsidRPr="00143546">
        <w:rPr>
          <w:rFonts w:asciiTheme="minorHAnsi" w:hAnsiTheme="minorHAnsi" w:cs="Tahoma"/>
          <w:sz w:val="20"/>
          <w:szCs w:val="20"/>
        </w:rPr>
        <w:t>štěrkodrť</w:t>
      </w:r>
      <w:proofErr w:type="spellEnd"/>
      <w:r w:rsidRPr="00143546">
        <w:rPr>
          <w:rFonts w:asciiTheme="minorHAnsi" w:hAnsiTheme="minorHAnsi" w:cs="Tahoma"/>
          <w:sz w:val="20"/>
          <w:szCs w:val="20"/>
        </w:rPr>
        <w:t xml:space="preserve"> ŠD </w:t>
      </w:r>
      <w:r>
        <w:rPr>
          <w:rFonts w:asciiTheme="minorHAnsi" w:hAnsiTheme="minorHAnsi" w:cs="Tahoma"/>
          <w:sz w:val="20"/>
          <w:szCs w:val="20"/>
        </w:rPr>
        <w:t>(80MPa)</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u w:val="single"/>
        </w:rPr>
        <w:t>25</w:t>
      </w:r>
      <w:r w:rsidRPr="00143546">
        <w:rPr>
          <w:rFonts w:asciiTheme="minorHAnsi" w:hAnsiTheme="minorHAnsi" w:cs="Tahoma"/>
          <w:sz w:val="20"/>
          <w:szCs w:val="20"/>
          <w:u w:val="single"/>
        </w:rPr>
        <w:t>0mm</w:t>
      </w:r>
    </w:p>
    <w:p w:rsidR="000E2341" w:rsidRDefault="000E2341" w:rsidP="000E2341">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55</w:t>
      </w:r>
      <w:r w:rsidRPr="00143546">
        <w:rPr>
          <w:rFonts w:asciiTheme="minorHAnsi" w:hAnsiTheme="minorHAnsi" w:cs="Tahoma"/>
          <w:sz w:val="20"/>
          <w:szCs w:val="20"/>
        </w:rPr>
        <w:t>0mm</w:t>
      </w:r>
    </w:p>
    <w:p w:rsidR="000E711F" w:rsidRPr="00BD00E2" w:rsidRDefault="000E711F" w:rsidP="00BD00E2">
      <w:pPr>
        <w:pStyle w:val="cc"/>
        <w:spacing w:before="0" w:beforeAutospacing="0" w:after="0" w:afterAutospacing="0" w:line="360" w:lineRule="auto"/>
        <w:jc w:val="both"/>
        <w:rPr>
          <w:rFonts w:asciiTheme="minorHAnsi" w:hAnsiTheme="minorHAnsi" w:cs="Tahoma"/>
          <w:color w:val="FF0000"/>
          <w:sz w:val="20"/>
          <w:szCs w:val="20"/>
        </w:rPr>
      </w:pPr>
    </w:p>
    <w:p w:rsidR="00B43FC4" w:rsidRDefault="00B43FC4" w:rsidP="00B43FC4">
      <w:pPr>
        <w:pStyle w:val="cc"/>
        <w:spacing w:before="0" w:beforeAutospacing="0" w:after="0" w:afterAutospacing="0" w:line="360" w:lineRule="auto"/>
        <w:jc w:val="both"/>
        <w:rPr>
          <w:rFonts w:asciiTheme="minorHAnsi" w:hAnsiTheme="minorHAnsi" w:cs="Tahoma"/>
          <w:sz w:val="20"/>
          <w:szCs w:val="20"/>
        </w:rPr>
      </w:pPr>
      <w:r w:rsidRPr="001A73CE">
        <w:rPr>
          <w:rFonts w:asciiTheme="minorHAnsi" w:hAnsiTheme="minorHAnsi" w:cs="Tahoma"/>
          <w:sz w:val="20"/>
          <w:szCs w:val="20"/>
        </w:rPr>
        <w:t>Při kladení dlažby</w:t>
      </w:r>
      <w:r>
        <w:rPr>
          <w:rFonts w:asciiTheme="minorHAnsi" w:hAnsiTheme="minorHAnsi" w:cs="Tahoma"/>
          <w:sz w:val="20"/>
          <w:szCs w:val="20"/>
        </w:rPr>
        <w:t xml:space="preserve"> </w:t>
      </w:r>
      <w:r w:rsidRPr="001A73CE">
        <w:rPr>
          <w:rFonts w:asciiTheme="minorHAnsi" w:hAnsiTheme="minorHAnsi" w:cs="Tahoma"/>
          <w:sz w:val="20"/>
          <w:szCs w:val="20"/>
        </w:rPr>
        <w:t>je třeba řádně zhutnit lože, do kterého se bude klást dlažba, především jeho rovnost nesmí přesahovat toleranci danou výrobcem dlažby. Na něj se položí dlažba, která se okamžitě zhutní. Při pokládání je nutno dodržovat stanovené spáry mezi kostkami. Poté se spáry</w:t>
      </w:r>
      <w:r>
        <w:rPr>
          <w:rFonts w:asciiTheme="minorHAnsi" w:hAnsiTheme="minorHAnsi" w:cs="Tahoma"/>
          <w:sz w:val="20"/>
          <w:szCs w:val="20"/>
        </w:rPr>
        <w:t xml:space="preserve"> </w:t>
      </w:r>
      <w:r w:rsidRPr="001A73CE">
        <w:rPr>
          <w:rFonts w:asciiTheme="minorHAnsi" w:hAnsiTheme="minorHAnsi" w:cs="Tahoma"/>
          <w:sz w:val="20"/>
          <w:szCs w:val="20"/>
        </w:rPr>
        <w:t>vyplní štěrkem 0-</w:t>
      </w:r>
      <w:r>
        <w:rPr>
          <w:rFonts w:asciiTheme="minorHAnsi" w:hAnsiTheme="minorHAnsi" w:cs="Tahoma"/>
          <w:sz w:val="20"/>
          <w:szCs w:val="20"/>
        </w:rPr>
        <w:t>2</w:t>
      </w:r>
      <w:r w:rsidRPr="001A73CE">
        <w:rPr>
          <w:rFonts w:asciiTheme="minorHAnsi" w:hAnsiTheme="minorHAnsi" w:cs="Tahoma"/>
          <w:sz w:val="20"/>
          <w:szCs w:val="20"/>
        </w:rPr>
        <w:t>mm</w:t>
      </w:r>
      <w:r w:rsidR="0094341E">
        <w:rPr>
          <w:rFonts w:asciiTheme="minorHAnsi" w:hAnsiTheme="minorHAnsi" w:cs="Tahoma"/>
          <w:sz w:val="20"/>
          <w:szCs w:val="20"/>
        </w:rPr>
        <w:t xml:space="preserve"> </w:t>
      </w:r>
      <w:r w:rsidRPr="001A73CE">
        <w:rPr>
          <w:rFonts w:asciiTheme="minorHAnsi" w:hAnsiTheme="minorHAnsi" w:cs="Tahoma"/>
          <w:sz w:val="20"/>
          <w:szCs w:val="20"/>
        </w:rPr>
        <w:t xml:space="preserve"> a dlažba se znovu zhutní.</w:t>
      </w:r>
      <w:r>
        <w:rPr>
          <w:rFonts w:asciiTheme="minorHAnsi" w:hAnsiTheme="minorHAnsi" w:cs="Tahoma"/>
          <w:sz w:val="20"/>
          <w:szCs w:val="20"/>
        </w:rPr>
        <w:t xml:space="preserve">  </w:t>
      </w:r>
    </w:p>
    <w:p w:rsidR="00B604EC" w:rsidRDefault="00B604EC" w:rsidP="00B43FC4">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U parkovací plochy budou použity zatravňovací tvarovky s velkými otvory, budou vyplněny hrubým kamenivem.</w:t>
      </w:r>
    </w:p>
    <w:p w:rsidR="00541BBD" w:rsidRPr="001A73CE" w:rsidRDefault="00541BBD" w:rsidP="00541BBD">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Barevnost dlažby: chodníky, sjezdy</w:t>
      </w:r>
      <w:r w:rsidR="00B604EC">
        <w:rPr>
          <w:rFonts w:asciiTheme="minorHAnsi" w:hAnsiTheme="minorHAnsi" w:cs="Tahoma"/>
          <w:sz w:val="20"/>
          <w:szCs w:val="20"/>
        </w:rPr>
        <w:t>, parkování</w:t>
      </w:r>
      <w:r>
        <w:rPr>
          <w:rFonts w:asciiTheme="minorHAnsi" w:hAnsiTheme="minorHAnsi" w:cs="Tahoma"/>
          <w:sz w:val="20"/>
          <w:szCs w:val="20"/>
        </w:rPr>
        <w:t xml:space="preserve"> – šedá, varovné pásy červená nopová (bude upřesněno investorem).</w:t>
      </w:r>
    </w:p>
    <w:p w:rsidR="00FA470A" w:rsidRDefault="00FA470A" w:rsidP="00B43FC4">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K</w:t>
      </w:r>
      <w:r w:rsidR="00495F45">
        <w:rPr>
          <w:rFonts w:asciiTheme="minorHAnsi" w:hAnsiTheme="minorHAnsi" w:cs="Tahoma"/>
          <w:sz w:val="20"/>
          <w:szCs w:val="20"/>
        </w:rPr>
        <w:t>omunikace bude</w:t>
      </w:r>
      <w:r>
        <w:rPr>
          <w:rFonts w:asciiTheme="minorHAnsi" w:hAnsiTheme="minorHAnsi" w:cs="Tahoma"/>
          <w:sz w:val="20"/>
          <w:szCs w:val="20"/>
        </w:rPr>
        <w:t xml:space="preserve"> po obou stranách</w:t>
      </w:r>
      <w:r w:rsidR="00495F45">
        <w:rPr>
          <w:rFonts w:asciiTheme="minorHAnsi" w:hAnsiTheme="minorHAnsi" w:cs="Tahoma"/>
          <w:sz w:val="20"/>
          <w:szCs w:val="20"/>
        </w:rPr>
        <w:t xml:space="preserve"> lemován</w:t>
      </w:r>
      <w:r>
        <w:rPr>
          <w:rFonts w:asciiTheme="minorHAnsi" w:hAnsiTheme="minorHAnsi" w:cs="Tahoma"/>
          <w:sz w:val="20"/>
          <w:szCs w:val="20"/>
        </w:rPr>
        <w:t>a</w:t>
      </w:r>
      <w:r w:rsidR="00495F45">
        <w:rPr>
          <w:rFonts w:asciiTheme="minorHAnsi" w:hAnsiTheme="minorHAnsi" w:cs="Tahoma"/>
          <w:sz w:val="20"/>
          <w:szCs w:val="20"/>
        </w:rPr>
        <w:t xml:space="preserve"> kamenným obrubníkem 250/200 v betonovém loži s opěrou a odrazem 0,10m,</w:t>
      </w:r>
      <w:r w:rsidR="00541BBD" w:rsidRPr="00541BBD">
        <w:rPr>
          <w:rFonts w:asciiTheme="minorHAnsi" w:hAnsiTheme="minorHAnsi" w:cs="Tahoma"/>
          <w:sz w:val="20"/>
          <w:szCs w:val="20"/>
        </w:rPr>
        <w:t xml:space="preserve"> </w:t>
      </w:r>
      <w:r w:rsidR="00541BBD">
        <w:rPr>
          <w:rFonts w:asciiTheme="minorHAnsi" w:hAnsiTheme="minorHAnsi" w:cs="Tahoma"/>
          <w:sz w:val="20"/>
          <w:szCs w:val="20"/>
        </w:rPr>
        <w:t>u sjezdů bude odraz 0,02-0,05m, u míst pro přecházení 0,02m</w:t>
      </w:r>
      <w:r w:rsidR="004C5270">
        <w:rPr>
          <w:rFonts w:asciiTheme="minorHAnsi" w:hAnsiTheme="minorHAnsi" w:cs="Tahoma"/>
          <w:sz w:val="20"/>
          <w:szCs w:val="20"/>
        </w:rPr>
        <w:t>, u parkovací plochy 0,02m</w:t>
      </w:r>
      <w:r w:rsidR="00541BBD">
        <w:rPr>
          <w:rFonts w:asciiTheme="minorHAnsi" w:hAnsiTheme="minorHAnsi" w:cs="Tahoma"/>
          <w:sz w:val="20"/>
          <w:szCs w:val="20"/>
        </w:rPr>
        <w:t>.</w:t>
      </w:r>
      <w:r w:rsidR="00495F45">
        <w:rPr>
          <w:rFonts w:asciiTheme="minorHAnsi" w:hAnsiTheme="minorHAnsi" w:cs="Tahoma"/>
          <w:sz w:val="20"/>
          <w:szCs w:val="20"/>
        </w:rPr>
        <w:t xml:space="preserve"> </w:t>
      </w:r>
      <w:r>
        <w:rPr>
          <w:rFonts w:asciiTheme="minorHAnsi" w:hAnsiTheme="minorHAnsi" w:cs="Tahoma"/>
          <w:sz w:val="20"/>
          <w:szCs w:val="20"/>
        </w:rPr>
        <w:lastRenderedPageBreak/>
        <w:t>V oblouku naproti železničnímu přejezdu bude obrubník osazen v délce cca 15 s mezerami 5 cm, z důvodu odtékání vody do zeleně.</w:t>
      </w:r>
    </w:p>
    <w:p w:rsidR="00FA470A" w:rsidRDefault="00FA470A" w:rsidP="00FA470A">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 xml:space="preserve">V zářezu v úseku u trati bude osazena po obou stranách palisáda výšky 0,50m, celková délka </w:t>
      </w:r>
      <w:r w:rsidR="00386D0B">
        <w:rPr>
          <w:rFonts w:asciiTheme="minorHAnsi" w:hAnsiTheme="minorHAnsi" w:cs="Tahoma"/>
          <w:sz w:val="20"/>
          <w:szCs w:val="20"/>
        </w:rPr>
        <w:t xml:space="preserve">70 + 30 </w:t>
      </w:r>
      <w:r>
        <w:rPr>
          <w:rFonts w:asciiTheme="minorHAnsi" w:hAnsiTheme="minorHAnsi" w:cs="Tahoma"/>
          <w:sz w:val="20"/>
          <w:szCs w:val="20"/>
        </w:rPr>
        <w:t>m.</w:t>
      </w:r>
    </w:p>
    <w:p w:rsidR="009D3DD4" w:rsidRDefault="00495F45" w:rsidP="00B43FC4">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S</w:t>
      </w:r>
      <w:r w:rsidR="00B43FC4">
        <w:rPr>
          <w:rFonts w:asciiTheme="minorHAnsi" w:hAnsiTheme="minorHAnsi" w:cs="Tahoma"/>
          <w:sz w:val="20"/>
          <w:szCs w:val="20"/>
        </w:rPr>
        <w:t xml:space="preserve">měrem do zeleně bude chodník lemován obrubníky 80/250 v betonovém loži, s odrazem +0,06m v místě vodící linie, jinak zapuštěnými. </w:t>
      </w:r>
      <w:r w:rsidR="00A10F35">
        <w:rPr>
          <w:rFonts w:asciiTheme="minorHAnsi" w:hAnsiTheme="minorHAnsi" w:cs="Tahoma"/>
          <w:sz w:val="20"/>
          <w:szCs w:val="20"/>
        </w:rPr>
        <w:t>Zapuštěné obrubníky budou také u všech vstupů a sjezdů v napojení na sousední zpevněnou plochu</w:t>
      </w:r>
      <w:r w:rsidR="004C5270">
        <w:rPr>
          <w:rFonts w:asciiTheme="minorHAnsi" w:hAnsiTheme="minorHAnsi" w:cs="Tahoma"/>
          <w:sz w:val="20"/>
          <w:szCs w:val="20"/>
        </w:rPr>
        <w:t>, dále pak na vnějším obvodu parkovací plochy</w:t>
      </w:r>
      <w:r w:rsidR="00A10F35">
        <w:rPr>
          <w:rFonts w:asciiTheme="minorHAnsi" w:hAnsiTheme="minorHAnsi" w:cs="Tahoma"/>
          <w:sz w:val="20"/>
          <w:szCs w:val="20"/>
        </w:rPr>
        <w:t>.</w:t>
      </w:r>
    </w:p>
    <w:p w:rsidR="00B43FC4" w:rsidRDefault="009D3DD4" w:rsidP="00B43FC4">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Na okraji přejezdného prahu, u</w:t>
      </w:r>
      <w:r w:rsidR="00B43FC4">
        <w:rPr>
          <w:rFonts w:asciiTheme="minorHAnsi" w:hAnsiTheme="minorHAnsi" w:cs="Tahoma"/>
          <w:sz w:val="20"/>
          <w:szCs w:val="20"/>
        </w:rPr>
        <w:t xml:space="preserve"> </w:t>
      </w:r>
      <w:r w:rsidR="00C63418">
        <w:rPr>
          <w:rFonts w:asciiTheme="minorHAnsi" w:hAnsiTheme="minorHAnsi" w:cs="Tahoma"/>
          <w:sz w:val="20"/>
          <w:szCs w:val="20"/>
        </w:rPr>
        <w:t>sjezd</w:t>
      </w:r>
      <w:r>
        <w:rPr>
          <w:rFonts w:asciiTheme="minorHAnsi" w:hAnsiTheme="minorHAnsi" w:cs="Tahoma"/>
          <w:sz w:val="20"/>
          <w:szCs w:val="20"/>
        </w:rPr>
        <w:t>ů a míst pro přecházení</w:t>
      </w:r>
      <w:r w:rsidR="00C63418">
        <w:rPr>
          <w:rFonts w:asciiTheme="minorHAnsi" w:hAnsiTheme="minorHAnsi" w:cs="Tahoma"/>
          <w:sz w:val="20"/>
          <w:szCs w:val="20"/>
        </w:rPr>
        <w:t xml:space="preserve"> bude na okraji chodníku vytvořen</w:t>
      </w:r>
      <w:r w:rsidR="00B43FC4">
        <w:rPr>
          <w:rFonts w:asciiTheme="minorHAnsi" w:hAnsiTheme="minorHAnsi" w:cs="Tahoma"/>
          <w:sz w:val="20"/>
          <w:szCs w:val="20"/>
        </w:rPr>
        <w:t xml:space="preserve"> varovný pás šířky 0,40m z nopové dlažby</w:t>
      </w:r>
      <w:r w:rsidR="00C75653">
        <w:rPr>
          <w:rFonts w:asciiTheme="minorHAnsi" w:hAnsiTheme="minorHAnsi" w:cs="Tahoma"/>
          <w:sz w:val="20"/>
          <w:szCs w:val="20"/>
        </w:rPr>
        <w:t xml:space="preserve"> kontrastní barvy</w:t>
      </w:r>
      <w:r w:rsidR="00B43FC4">
        <w:rPr>
          <w:rFonts w:asciiTheme="minorHAnsi" w:hAnsiTheme="minorHAnsi" w:cs="Tahoma"/>
          <w:sz w:val="20"/>
          <w:szCs w:val="20"/>
        </w:rPr>
        <w:t>.</w:t>
      </w:r>
    </w:p>
    <w:p w:rsidR="00FA470A" w:rsidRDefault="00FA470A" w:rsidP="0012216B">
      <w:pPr>
        <w:pStyle w:val="cc"/>
        <w:spacing w:before="0" w:beforeAutospacing="0" w:after="0" w:afterAutospacing="0" w:line="360" w:lineRule="auto"/>
        <w:jc w:val="both"/>
        <w:rPr>
          <w:rFonts w:asciiTheme="minorHAnsi" w:hAnsiTheme="minorHAnsi" w:cs="Tahoma"/>
          <w:sz w:val="20"/>
          <w:szCs w:val="20"/>
        </w:rPr>
      </w:pPr>
    </w:p>
    <w:p w:rsidR="004C5270" w:rsidRDefault="004C5270" w:rsidP="0012216B">
      <w:pPr>
        <w:pStyle w:val="cc"/>
        <w:spacing w:before="0" w:beforeAutospacing="0" w:after="0" w:afterAutospacing="0" w:line="360" w:lineRule="auto"/>
        <w:jc w:val="both"/>
        <w:rPr>
          <w:rFonts w:asciiTheme="minorHAnsi" w:hAnsiTheme="minorHAnsi" w:cs="Tahoma"/>
          <w:sz w:val="20"/>
          <w:szCs w:val="20"/>
        </w:rPr>
      </w:pPr>
    </w:p>
    <w:p w:rsidR="00C63418" w:rsidRPr="000C316E" w:rsidRDefault="00C63418" w:rsidP="00C63418">
      <w:pPr>
        <w:pStyle w:val="NormlnIMP"/>
        <w:jc w:val="both"/>
        <w:rPr>
          <w:rFonts w:asciiTheme="minorHAnsi" w:hAnsiTheme="minorHAnsi" w:cs="Arial"/>
          <w:b/>
          <w:bCs/>
          <w:color w:val="7F7F7F" w:themeColor="text1" w:themeTint="80"/>
          <w:kern w:val="32"/>
          <w:sz w:val="20"/>
          <w:szCs w:val="28"/>
        </w:rPr>
      </w:pPr>
      <w:r w:rsidRPr="000C316E">
        <w:rPr>
          <w:rFonts w:asciiTheme="minorHAnsi" w:hAnsiTheme="minorHAnsi" w:cs="Arial"/>
          <w:b/>
          <w:bCs/>
          <w:color w:val="7F7F7F" w:themeColor="text1" w:themeTint="80"/>
          <w:kern w:val="32"/>
          <w:sz w:val="20"/>
          <w:szCs w:val="28"/>
        </w:rPr>
        <w:t xml:space="preserve">4. </w:t>
      </w:r>
      <w:r w:rsidR="00652540">
        <w:rPr>
          <w:rFonts w:asciiTheme="minorHAnsi" w:hAnsiTheme="minorHAnsi" w:cs="Arial"/>
          <w:b/>
          <w:bCs/>
          <w:color w:val="7F7F7F" w:themeColor="text1" w:themeTint="80"/>
          <w:kern w:val="32"/>
          <w:sz w:val="20"/>
          <w:szCs w:val="28"/>
        </w:rPr>
        <w:t>Zeleň</w:t>
      </w:r>
      <w:r w:rsidRPr="000C316E">
        <w:rPr>
          <w:rFonts w:asciiTheme="minorHAnsi" w:hAnsiTheme="minorHAnsi" w:cs="Arial"/>
          <w:b/>
          <w:bCs/>
          <w:color w:val="7F7F7F" w:themeColor="text1" w:themeTint="80"/>
          <w:kern w:val="32"/>
          <w:sz w:val="20"/>
          <w:szCs w:val="28"/>
        </w:rPr>
        <w:t>:</w:t>
      </w:r>
    </w:p>
    <w:p w:rsidR="00C63418" w:rsidRPr="008E4660" w:rsidRDefault="00C63418" w:rsidP="00C63418">
      <w:pPr>
        <w:spacing w:line="360" w:lineRule="auto"/>
        <w:jc w:val="both"/>
        <w:rPr>
          <w:rFonts w:asciiTheme="minorHAnsi" w:hAnsiTheme="minorHAnsi" w:cstheme="minorHAnsi"/>
        </w:rPr>
      </w:pPr>
      <w:r w:rsidRPr="008E4660">
        <w:rPr>
          <w:rFonts w:asciiTheme="minorHAnsi" w:hAnsiTheme="minorHAnsi" w:cstheme="minorHAnsi"/>
        </w:rPr>
        <w:t>Po dokončení stavebních prací bude</w:t>
      </w:r>
      <w:r w:rsidR="00541BBD">
        <w:rPr>
          <w:rFonts w:asciiTheme="minorHAnsi" w:hAnsiTheme="minorHAnsi" w:cstheme="minorHAnsi"/>
        </w:rPr>
        <w:t xml:space="preserve"> u obrubníků</w:t>
      </w:r>
      <w:r w:rsidRPr="008E4660">
        <w:rPr>
          <w:rFonts w:asciiTheme="minorHAnsi" w:hAnsiTheme="minorHAnsi" w:cstheme="minorHAnsi"/>
        </w:rPr>
        <w:t xml:space="preserve"> </w:t>
      </w:r>
      <w:r w:rsidR="00652540">
        <w:rPr>
          <w:rFonts w:asciiTheme="minorHAnsi" w:hAnsiTheme="minorHAnsi" w:cstheme="minorHAnsi"/>
        </w:rPr>
        <w:t>v oblasti zeleně</w:t>
      </w:r>
      <w:r w:rsidR="00652540" w:rsidRPr="00652540">
        <w:rPr>
          <w:rFonts w:asciiTheme="minorHAnsi" w:hAnsiTheme="minorHAnsi"/>
        </w:rPr>
        <w:t xml:space="preserve"> </w:t>
      </w:r>
      <w:r w:rsidR="00652540">
        <w:rPr>
          <w:rFonts w:asciiTheme="minorHAnsi" w:hAnsiTheme="minorHAnsi"/>
        </w:rPr>
        <w:t>provedeno dosypání zeminou (cca 100mm),</w:t>
      </w:r>
      <w:r w:rsidRPr="008E4660">
        <w:rPr>
          <w:rFonts w:asciiTheme="minorHAnsi" w:hAnsiTheme="minorHAnsi" w:cstheme="minorHAnsi"/>
        </w:rPr>
        <w:t xml:space="preserve"> nanesena nová humózní vrstva </w:t>
      </w:r>
      <w:r w:rsidR="00652540">
        <w:rPr>
          <w:rFonts w:asciiTheme="minorHAnsi" w:hAnsiTheme="minorHAnsi" w:cstheme="minorHAnsi"/>
        </w:rPr>
        <w:t>(</w:t>
      </w:r>
      <w:r w:rsidRPr="008E4660">
        <w:rPr>
          <w:rFonts w:asciiTheme="minorHAnsi" w:hAnsiTheme="minorHAnsi" w:cstheme="minorHAnsi"/>
        </w:rPr>
        <w:t>cca 1</w:t>
      </w:r>
      <w:r w:rsidR="00D8649D">
        <w:rPr>
          <w:rFonts w:asciiTheme="minorHAnsi" w:hAnsiTheme="minorHAnsi" w:cstheme="minorHAnsi"/>
        </w:rPr>
        <w:t>0</w:t>
      </w:r>
      <w:r w:rsidR="00652540">
        <w:rPr>
          <w:rFonts w:asciiTheme="minorHAnsi" w:hAnsiTheme="minorHAnsi" w:cstheme="minorHAnsi"/>
        </w:rPr>
        <w:t>0m</w:t>
      </w:r>
      <w:r w:rsidRPr="008E4660">
        <w:rPr>
          <w:rFonts w:asciiTheme="minorHAnsi" w:hAnsiTheme="minorHAnsi" w:cstheme="minorHAnsi"/>
        </w:rPr>
        <w:t>m</w:t>
      </w:r>
      <w:r w:rsidR="00652540">
        <w:rPr>
          <w:rFonts w:asciiTheme="minorHAnsi" w:hAnsiTheme="minorHAnsi" w:cstheme="minorHAnsi"/>
        </w:rPr>
        <w:t>)</w:t>
      </w:r>
      <w:r w:rsidRPr="008E4660">
        <w:rPr>
          <w:rFonts w:asciiTheme="minorHAnsi" w:hAnsiTheme="minorHAnsi" w:cstheme="minorHAnsi"/>
        </w:rPr>
        <w:t xml:space="preserve"> a provedeno osetí travním semenem v dávce 0,02kg/m2. Po zasetí bude osivo zapraveno do půdy uhrabáním a povrch bude utužen uválením. První seč trávníku bude provedena při výšce trávy cca 10cm, včetně odstranění posečené hmoty. Po první seči bude provedeno přesetí ploch v místech, kde osivo nevzešlo a kde je travní porost řídký. Plocha k zatravnění –</w:t>
      </w:r>
      <w:r>
        <w:rPr>
          <w:rFonts w:asciiTheme="minorHAnsi" w:hAnsiTheme="minorHAnsi" w:cstheme="minorHAnsi"/>
        </w:rPr>
        <w:t xml:space="preserve"> </w:t>
      </w:r>
      <w:r w:rsidR="00541BBD">
        <w:rPr>
          <w:rFonts w:asciiTheme="minorHAnsi" w:hAnsiTheme="minorHAnsi" w:cstheme="minorHAnsi"/>
        </w:rPr>
        <w:t>33</w:t>
      </w:r>
      <w:r w:rsidR="003044ED">
        <w:rPr>
          <w:rFonts w:asciiTheme="minorHAnsi" w:hAnsiTheme="minorHAnsi" w:cstheme="minorHAnsi"/>
        </w:rPr>
        <w:t>0</w:t>
      </w:r>
      <w:r w:rsidRPr="008E4660">
        <w:rPr>
          <w:rFonts w:asciiTheme="minorHAnsi" w:hAnsiTheme="minorHAnsi" w:cstheme="minorHAnsi"/>
        </w:rPr>
        <w:t xml:space="preserve"> m2.</w:t>
      </w:r>
    </w:p>
    <w:p w:rsidR="00C63418" w:rsidRPr="0077349A" w:rsidRDefault="00C63418" w:rsidP="00C63418">
      <w:pPr>
        <w:spacing w:line="360" w:lineRule="auto"/>
        <w:jc w:val="both"/>
        <w:rPr>
          <w:rFonts w:asciiTheme="minorHAnsi" w:hAnsiTheme="minorHAnsi" w:cstheme="minorHAnsi"/>
        </w:rPr>
      </w:pPr>
      <w:r w:rsidRPr="0077349A">
        <w:rPr>
          <w:rFonts w:asciiTheme="minorHAnsi" w:hAnsiTheme="minorHAnsi" w:cstheme="minorHAnsi"/>
        </w:rPr>
        <w:t xml:space="preserve">Intenzivní pěstební péče min. 2 roky. U trávníku se jedná o přihnojování a pravidelné sečení včetně odstranění posečené hmoty a to cca 5-6x za vegetaci. </w:t>
      </w:r>
    </w:p>
    <w:p w:rsidR="003905F9" w:rsidRDefault="003905F9" w:rsidP="0012216B">
      <w:pPr>
        <w:pStyle w:val="cc"/>
        <w:spacing w:before="0" w:beforeAutospacing="0" w:after="0" w:afterAutospacing="0" w:line="360" w:lineRule="auto"/>
        <w:jc w:val="both"/>
        <w:rPr>
          <w:rFonts w:asciiTheme="minorHAnsi" w:hAnsiTheme="minorHAnsi" w:cs="Tahoma"/>
          <w:sz w:val="20"/>
          <w:szCs w:val="20"/>
        </w:rPr>
      </w:pPr>
    </w:p>
    <w:p w:rsidR="003905F9" w:rsidRDefault="003905F9" w:rsidP="0012216B">
      <w:pPr>
        <w:pStyle w:val="cc"/>
        <w:spacing w:before="0" w:beforeAutospacing="0" w:after="0" w:afterAutospacing="0" w:line="360" w:lineRule="auto"/>
        <w:jc w:val="both"/>
        <w:rPr>
          <w:rFonts w:asciiTheme="minorHAnsi" w:hAnsiTheme="minorHAnsi" w:cs="Tahoma"/>
          <w:sz w:val="20"/>
          <w:szCs w:val="20"/>
        </w:rPr>
      </w:pPr>
    </w:p>
    <w:p w:rsidR="003905F9" w:rsidRPr="000C316E" w:rsidRDefault="003905F9" w:rsidP="00054E4F">
      <w:pPr>
        <w:pStyle w:val="NormlnIMP"/>
        <w:spacing w:line="360" w:lineRule="auto"/>
        <w:jc w:val="both"/>
        <w:rPr>
          <w:rFonts w:asciiTheme="minorHAnsi" w:hAnsiTheme="minorHAnsi" w:cs="Arial"/>
          <w:b/>
          <w:bCs/>
          <w:color w:val="7F7F7F" w:themeColor="text1" w:themeTint="80"/>
          <w:kern w:val="32"/>
          <w:sz w:val="20"/>
          <w:szCs w:val="28"/>
        </w:rPr>
      </w:pPr>
      <w:r>
        <w:rPr>
          <w:rFonts w:asciiTheme="minorHAnsi" w:hAnsiTheme="minorHAnsi" w:cs="Arial"/>
          <w:b/>
          <w:bCs/>
          <w:color w:val="7F7F7F" w:themeColor="text1" w:themeTint="80"/>
          <w:kern w:val="32"/>
          <w:sz w:val="20"/>
          <w:szCs w:val="28"/>
        </w:rPr>
        <w:t>5</w:t>
      </w:r>
      <w:r w:rsidRPr="000C316E">
        <w:rPr>
          <w:rFonts w:asciiTheme="minorHAnsi" w:hAnsiTheme="minorHAnsi" w:cs="Arial"/>
          <w:b/>
          <w:bCs/>
          <w:color w:val="7F7F7F" w:themeColor="text1" w:themeTint="80"/>
          <w:kern w:val="32"/>
          <w:sz w:val="20"/>
          <w:szCs w:val="28"/>
        </w:rPr>
        <w:t xml:space="preserve">. </w:t>
      </w:r>
      <w:r w:rsidR="00EB0EA1">
        <w:rPr>
          <w:rFonts w:asciiTheme="minorHAnsi" w:hAnsiTheme="minorHAnsi" w:cs="Arial"/>
          <w:b/>
          <w:bCs/>
          <w:color w:val="7F7F7F" w:themeColor="text1" w:themeTint="80"/>
          <w:kern w:val="32"/>
          <w:sz w:val="20"/>
          <w:szCs w:val="28"/>
        </w:rPr>
        <w:t>Ochrana inženýrských sítí</w:t>
      </w:r>
      <w:r w:rsidRPr="000C316E">
        <w:rPr>
          <w:rFonts w:asciiTheme="minorHAnsi" w:hAnsiTheme="minorHAnsi" w:cs="Arial"/>
          <w:b/>
          <w:bCs/>
          <w:color w:val="7F7F7F" w:themeColor="text1" w:themeTint="80"/>
          <w:kern w:val="32"/>
          <w:sz w:val="20"/>
          <w:szCs w:val="28"/>
        </w:rPr>
        <w:t>:</w:t>
      </w:r>
    </w:p>
    <w:p w:rsidR="00EB0EA1" w:rsidRDefault="00EB0EA1" w:rsidP="00EB0EA1">
      <w:pPr>
        <w:spacing w:line="360" w:lineRule="auto"/>
        <w:jc w:val="both"/>
        <w:rPr>
          <w:rFonts w:asciiTheme="minorHAnsi" w:hAnsiTheme="minorHAnsi"/>
        </w:rPr>
      </w:pPr>
      <w:r>
        <w:rPr>
          <w:rFonts w:asciiTheme="minorHAnsi" w:hAnsiTheme="minorHAnsi"/>
        </w:rPr>
        <w:t xml:space="preserve">V severním úseku podél trati bude stávající podélně vedený sdělovací metalický kabel (v délce cca 21 m) přesunut do plochy chodníku, mimo palisádu. Délka kabelu se nemění. </w:t>
      </w:r>
      <w:r>
        <w:rPr>
          <w:rFonts w:asciiTheme="minorHAnsi" w:hAnsiTheme="minorHAnsi" w:cstheme="minorHAnsi"/>
        </w:rPr>
        <w:t>Kabel bude uložen do ŠP obsypu se zákrytem cihly a výstražnou fólií, hloubka uložení pod chodníkem 0,9m.</w:t>
      </w:r>
    </w:p>
    <w:p w:rsidR="003905F9" w:rsidRDefault="00EB0EA1" w:rsidP="003905F9">
      <w:pPr>
        <w:spacing w:line="360" w:lineRule="auto"/>
        <w:jc w:val="both"/>
        <w:rPr>
          <w:rFonts w:asciiTheme="minorHAnsi" w:hAnsiTheme="minorHAnsi" w:cstheme="minorHAnsi"/>
        </w:rPr>
      </w:pPr>
      <w:r>
        <w:rPr>
          <w:rFonts w:asciiTheme="minorHAnsi" w:hAnsiTheme="minorHAnsi" w:cstheme="minorHAnsi"/>
        </w:rPr>
        <w:t xml:space="preserve">Dále </w:t>
      </w:r>
      <w:r w:rsidR="00804134">
        <w:rPr>
          <w:rFonts w:asciiTheme="minorHAnsi" w:hAnsiTheme="minorHAnsi" w:cstheme="minorHAnsi"/>
        </w:rPr>
        <w:t>v severním úseku podél trati</w:t>
      </w:r>
      <w:r w:rsidR="003905F9">
        <w:rPr>
          <w:rFonts w:asciiTheme="minorHAnsi" w:hAnsiTheme="minorHAnsi" w:cstheme="minorHAnsi"/>
        </w:rPr>
        <w:t xml:space="preserve"> dojde přeložce vedení NN. Toto je řešeno samostatným</w:t>
      </w:r>
      <w:r>
        <w:rPr>
          <w:rFonts w:asciiTheme="minorHAnsi" w:hAnsiTheme="minorHAnsi" w:cstheme="minorHAnsi"/>
        </w:rPr>
        <w:t xml:space="preserve"> stavebním</w:t>
      </w:r>
      <w:r w:rsidR="003905F9">
        <w:rPr>
          <w:rFonts w:asciiTheme="minorHAnsi" w:hAnsiTheme="minorHAnsi" w:cstheme="minorHAnsi"/>
        </w:rPr>
        <w:t xml:space="preserve"> objekt</w:t>
      </w:r>
      <w:r>
        <w:rPr>
          <w:rFonts w:asciiTheme="minorHAnsi" w:hAnsiTheme="minorHAnsi" w:cstheme="minorHAnsi"/>
        </w:rPr>
        <w:t>em</w:t>
      </w:r>
      <w:r w:rsidR="003044ED">
        <w:rPr>
          <w:rFonts w:asciiTheme="minorHAnsi" w:hAnsiTheme="minorHAnsi" w:cstheme="minorHAnsi"/>
        </w:rPr>
        <w:t xml:space="preserve"> správcem sítě</w:t>
      </w:r>
      <w:r w:rsidR="003905F9">
        <w:rPr>
          <w:rFonts w:asciiTheme="minorHAnsi" w:hAnsiTheme="minorHAnsi" w:cstheme="minorHAnsi"/>
        </w:rPr>
        <w:t>.</w:t>
      </w:r>
    </w:p>
    <w:p w:rsidR="00804134" w:rsidRPr="003905F9" w:rsidRDefault="00804134" w:rsidP="003905F9">
      <w:pPr>
        <w:spacing w:line="360" w:lineRule="auto"/>
        <w:jc w:val="both"/>
        <w:rPr>
          <w:rFonts w:asciiTheme="minorHAnsi" w:hAnsiTheme="minorHAnsi" w:cstheme="minorHAnsi"/>
        </w:rPr>
      </w:pPr>
      <w:r>
        <w:rPr>
          <w:rFonts w:asciiTheme="minorHAnsi" w:hAnsiTheme="minorHAnsi" w:cstheme="minorHAnsi"/>
        </w:rPr>
        <w:t>Nové parkovací plochy v zeleni – stávající vedení NN bude pod nově pojížděnými plochami uloženo do dělené chráničky s obetonováním.</w:t>
      </w:r>
    </w:p>
    <w:p w:rsidR="00C63418" w:rsidRDefault="00C63418" w:rsidP="0012216B">
      <w:pPr>
        <w:pStyle w:val="cc"/>
        <w:spacing w:before="0" w:beforeAutospacing="0" w:after="0" w:afterAutospacing="0" w:line="360" w:lineRule="auto"/>
        <w:jc w:val="both"/>
        <w:rPr>
          <w:rFonts w:asciiTheme="minorHAnsi" w:hAnsiTheme="minorHAnsi" w:cs="Tahoma"/>
          <w:sz w:val="20"/>
          <w:szCs w:val="20"/>
        </w:rPr>
      </w:pPr>
    </w:p>
    <w:p w:rsidR="003905F9" w:rsidRDefault="003905F9" w:rsidP="0012216B">
      <w:pPr>
        <w:pStyle w:val="cc"/>
        <w:spacing w:before="0" w:beforeAutospacing="0" w:after="0" w:afterAutospacing="0" w:line="360" w:lineRule="auto"/>
        <w:jc w:val="both"/>
        <w:rPr>
          <w:rFonts w:asciiTheme="minorHAnsi" w:hAnsiTheme="minorHAnsi" w:cs="Tahoma"/>
          <w:sz w:val="20"/>
          <w:szCs w:val="20"/>
        </w:rPr>
      </w:pPr>
    </w:p>
    <w:p w:rsidR="00AC32E0" w:rsidRPr="00AC32E0" w:rsidRDefault="00847EBD" w:rsidP="009628E9">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F</w:t>
      </w:r>
      <w:r w:rsidR="00AC32E0" w:rsidRPr="00AC32E0">
        <w:rPr>
          <w:rFonts w:asciiTheme="minorHAnsi" w:hAnsiTheme="minorHAnsi" w:cstheme="minorHAnsi"/>
          <w:b/>
          <w:bCs/>
          <w:kern w:val="32"/>
          <w:sz w:val="20"/>
        </w:rPr>
        <w:t xml:space="preserve">) </w:t>
      </w:r>
      <w:r w:rsidR="00AC32E0">
        <w:rPr>
          <w:rFonts w:asciiTheme="minorHAnsi" w:hAnsiTheme="minorHAnsi" w:cstheme="minorHAnsi"/>
          <w:b/>
          <w:bCs/>
          <w:kern w:val="32"/>
          <w:sz w:val="20"/>
        </w:rPr>
        <w:t xml:space="preserve">REŽIM POVRCHOVÝCH A PODZEMNÍCH VOD, ZÁSADY ODVODNĚNÍ, OCHRANA PODZEMNÍCH </w:t>
      </w:r>
      <w:r w:rsidR="00BD0F41">
        <w:rPr>
          <w:rFonts w:asciiTheme="minorHAnsi" w:hAnsiTheme="minorHAnsi" w:cstheme="minorHAnsi"/>
          <w:b/>
          <w:bCs/>
          <w:kern w:val="32"/>
          <w:sz w:val="20"/>
        </w:rPr>
        <w:t>VOD</w:t>
      </w:r>
    </w:p>
    <w:p w:rsidR="00AA7230" w:rsidRPr="00854E75" w:rsidRDefault="00AA7230" w:rsidP="00854E75">
      <w:pPr>
        <w:spacing w:line="360" w:lineRule="auto"/>
        <w:jc w:val="both"/>
        <w:rPr>
          <w:rFonts w:asciiTheme="minorHAnsi" w:hAnsiTheme="minorHAnsi" w:cstheme="minorHAnsi"/>
        </w:rPr>
      </w:pPr>
      <w:r w:rsidRPr="00854E75">
        <w:rPr>
          <w:rFonts w:asciiTheme="minorHAnsi" w:hAnsiTheme="minorHAnsi" w:cstheme="minorHAnsi"/>
        </w:rPr>
        <w:t xml:space="preserve">Navrhovaná stavba bude budována s vědomím nutnosti ochrany podzemních a povrchových vod, čemuž odpovídá stavební řešení. Látky nebezpečné vodám budou používány v nejnutnějším omezeném rozsahu a bude zaručeno, že i při případné drobné havárii nedojde k jejich úniku do kanalizace.  Na staveništi se nenachází a ani v minulosti nenacházel žádný využitelný podzemní vodní zdroj. </w:t>
      </w:r>
    </w:p>
    <w:p w:rsidR="00FA470A" w:rsidRDefault="00431B9A" w:rsidP="00FA470A">
      <w:pPr>
        <w:spacing w:line="360" w:lineRule="auto"/>
        <w:jc w:val="both"/>
        <w:rPr>
          <w:rFonts w:asciiTheme="minorHAnsi" w:hAnsiTheme="minorHAnsi" w:cstheme="minorHAnsi"/>
        </w:rPr>
      </w:pPr>
      <w:r w:rsidRPr="00854E75">
        <w:rPr>
          <w:rFonts w:asciiTheme="minorHAnsi" w:hAnsiTheme="minorHAnsi" w:cstheme="minorHAnsi"/>
        </w:rPr>
        <w:lastRenderedPageBreak/>
        <w:t xml:space="preserve">Odvodnění </w:t>
      </w:r>
      <w:r w:rsidR="00245C55">
        <w:rPr>
          <w:rFonts w:asciiTheme="minorHAnsi" w:hAnsiTheme="minorHAnsi" w:cstheme="minorHAnsi"/>
        </w:rPr>
        <w:t>komunikace</w:t>
      </w:r>
      <w:r w:rsidRPr="00854E75">
        <w:rPr>
          <w:rFonts w:asciiTheme="minorHAnsi" w:hAnsiTheme="minorHAnsi" w:cstheme="minorHAnsi"/>
        </w:rPr>
        <w:t xml:space="preserve"> </w:t>
      </w:r>
      <w:r w:rsidR="00A2696C">
        <w:rPr>
          <w:rFonts w:asciiTheme="minorHAnsi" w:hAnsiTheme="minorHAnsi" w:cstheme="minorHAnsi"/>
        </w:rPr>
        <w:t>zůstan</w:t>
      </w:r>
      <w:r w:rsidRPr="00854E75">
        <w:rPr>
          <w:rFonts w:asciiTheme="minorHAnsi" w:hAnsiTheme="minorHAnsi" w:cstheme="minorHAnsi"/>
        </w:rPr>
        <w:t>e příčným a podélným spádem do</w:t>
      </w:r>
      <w:r w:rsidR="00127A19">
        <w:rPr>
          <w:rFonts w:asciiTheme="minorHAnsi" w:hAnsiTheme="minorHAnsi" w:cstheme="minorHAnsi"/>
        </w:rPr>
        <w:t xml:space="preserve"> </w:t>
      </w:r>
      <w:r w:rsidR="00A2696C">
        <w:rPr>
          <w:rFonts w:asciiTheme="minorHAnsi" w:hAnsiTheme="minorHAnsi" w:cstheme="minorHAnsi"/>
        </w:rPr>
        <w:t>stávající</w:t>
      </w:r>
      <w:r w:rsidR="002707E3">
        <w:rPr>
          <w:rFonts w:asciiTheme="minorHAnsi" w:hAnsiTheme="minorHAnsi" w:cstheme="minorHAnsi"/>
        </w:rPr>
        <w:t>ch</w:t>
      </w:r>
      <w:r w:rsidR="00A2696C">
        <w:rPr>
          <w:rFonts w:asciiTheme="minorHAnsi" w:hAnsiTheme="minorHAnsi" w:cstheme="minorHAnsi"/>
        </w:rPr>
        <w:t xml:space="preserve"> uliční</w:t>
      </w:r>
      <w:r w:rsidR="002707E3">
        <w:rPr>
          <w:rFonts w:asciiTheme="minorHAnsi" w:hAnsiTheme="minorHAnsi" w:cstheme="minorHAnsi"/>
        </w:rPr>
        <w:t>ch</w:t>
      </w:r>
      <w:r w:rsidR="00A2696C">
        <w:rPr>
          <w:rFonts w:asciiTheme="minorHAnsi" w:hAnsiTheme="minorHAnsi" w:cstheme="minorHAnsi"/>
        </w:rPr>
        <w:t xml:space="preserve"> vpust</w:t>
      </w:r>
      <w:r w:rsidR="002707E3">
        <w:rPr>
          <w:rFonts w:asciiTheme="minorHAnsi" w:hAnsiTheme="minorHAnsi" w:cstheme="minorHAnsi"/>
        </w:rPr>
        <w:t>í</w:t>
      </w:r>
      <w:r w:rsidR="00D4172C">
        <w:rPr>
          <w:rFonts w:asciiTheme="minorHAnsi" w:hAnsiTheme="minorHAnsi" w:cstheme="minorHAnsi"/>
        </w:rPr>
        <w:t xml:space="preserve">. </w:t>
      </w:r>
      <w:r w:rsidR="003905F9">
        <w:rPr>
          <w:rFonts w:asciiTheme="minorHAnsi" w:hAnsiTheme="minorHAnsi" w:cstheme="minorHAnsi"/>
        </w:rPr>
        <w:t>Ty budou</w:t>
      </w:r>
      <w:r w:rsidR="00541BBD">
        <w:rPr>
          <w:rFonts w:asciiTheme="minorHAnsi" w:hAnsiTheme="minorHAnsi" w:cstheme="minorHAnsi"/>
        </w:rPr>
        <w:t xml:space="preserve"> dle potřeby</w:t>
      </w:r>
      <w:r w:rsidR="003905F9">
        <w:rPr>
          <w:rFonts w:asciiTheme="minorHAnsi" w:hAnsiTheme="minorHAnsi" w:cstheme="minorHAnsi"/>
        </w:rPr>
        <w:t xml:space="preserve"> posunuty dle nové dispozice</w:t>
      </w:r>
      <w:r w:rsidR="00541BBD">
        <w:rPr>
          <w:rFonts w:asciiTheme="minorHAnsi" w:hAnsiTheme="minorHAnsi" w:cstheme="minorHAnsi"/>
        </w:rPr>
        <w:t xml:space="preserve"> – Vp1 v </w:t>
      </w:r>
      <w:proofErr w:type="spellStart"/>
      <w:proofErr w:type="gramStart"/>
      <w:r w:rsidR="00541BBD">
        <w:rPr>
          <w:rFonts w:asciiTheme="minorHAnsi" w:hAnsiTheme="minorHAnsi" w:cstheme="minorHAnsi"/>
        </w:rPr>
        <w:t>ul.Přemyslova</w:t>
      </w:r>
      <w:proofErr w:type="spellEnd"/>
      <w:proofErr w:type="gramEnd"/>
      <w:r w:rsidR="003905F9">
        <w:rPr>
          <w:rFonts w:asciiTheme="minorHAnsi" w:hAnsiTheme="minorHAnsi" w:cstheme="minorHAnsi"/>
        </w:rPr>
        <w:t xml:space="preserve">. </w:t>
      </w:r>
      <w:r w:rsidR="005247DF">
        <w:rPr>
          <w:rFonts w:asciiTheme="minorHAnsi" w:hAnsiTheme="minorHAnsi" w:cstheme="minorHAnsi"/>
        </w:rPr>
        <w:t>Uliční vpust bud</w:t>
      </w:r>
      <w:r w:rsidR="00541BBD">
        <w:rPr>
          <w:rFonts w:asciiTheme="minorHAnsi" w:hAnsiTheme="minorHAnsi" w:cstheme="minorHAnsi"/>
        </w:rPr>
        <w:t>e</w:t>
      </w:r>
      <w:r w:rsidR="005247DF">
        <w:rPr>
          <w:rFonts w:asciiTheme="minorHAnsi" w:hAnsiTheme="minorHAnsi" w:cstheme="minorHAnsi"/>
        </w:rPr>
        <w:t xml:space="preserve"> osazen</w:t>
      </w:r>
      <w:r w:rsidR="00541BBD">
        <w:rPr>
          <w:rFonts w:asciiTheme="minorHAnsi" w:hAnsiTheme="minorHAnsi" w:cstheme="minorHAnsi"/>
        </w:rPr>
        <w:t>a</w:t>
      </w:r>
      <w:r w:rsidR="005247DF">
        <w:rPr>
          <w:rFonts w:asciiTheme="minorHAnsi" w:hAnsiTheme="minorHAnsi" w:cstheme="minorHAnsi"/>
        </w:rPr>
        <w:t xml:space="preserve"> jako nov</w:t>
      </w:r>
      <w:r w:rsidR="00541BBD">
        <w:rPr>
          <w:rFonts w:asciiTheme="minorHAnsi" w:hAnsiTheme="minorHAnsi" w:cstheme="minorHAnsi"/>
        </w:rPr>
        <w:t>á</w:t>
      </w:r>
      <w:r w:rsidR="005247DF">
        <w:rPr>
          <w:rFonts w:asciiTheme="minorHAnsi" w:hAnsiTheme="minorHAnsi" w:cstheme="minorHAnsi"/>
        </w:rPr>
        <w:t xml:space="preserve">. </w:t>
      </w:r>
      <w:r w:rsidR="00FA470A" w:rsidRPr="00FA470A">
        <w:rPr>
          <w:rFonts w:asciiTheme="minorHAnsi" w:hAnsiTheme="minorHAnsi" w:cstheme="minorHAnsi"/>
        </w:rPr>
        <w:t>Uliční vpust bud</w:t>
      </w:r>
      <w:r w:rsidR="00541BBD">
        <w:rPr>
          <w:rFonts w:asciiTheme="minorHAnsi" w:hAnsiTheme="minorHAnsi" w:cstheme="minorHAnsi"/>
        </w:rPr>
        <w:t>e</w:t>
      </w:r>
      <w:r w:rsidR="00FA470A" w:rsidRPr="00FA470A">
        <w:rPr>
          <w:rFonts w:asciiTheme="minorHAnsi" w:hAnsiTheme="minorHAnsi" w:cstheme="minorHAnsi"/>
        </w:rPr>
        <w:t xml:space="preserve"> 50x50cm, třída zatížení při provozu D 400kN, normovaný prvek z betonových dílů s </w:t>
      </w:r>
      <w:proofErr w:type="spellStart"/>
      <w:r w:rsidR="00FA470A" w:rsidRPr="00FA470A">
        <w:rPr>
          <w:rFonts w:asciiTheme="minorHAnsi" w:hAnsiTheme="minorHAnsi" w:cstheme="minorHAnsi"/>
        </w:rPr>
        <w:t>protizápachovým</w:t>
      </w:r>
      <w:proofErr w:type="spellEnd"/>
      <w:r w:rsidR="00FA470A" w:rsidRPr="00FA470A">
        <w:rPr>
          <w:rFonts w:asciiTheme="minorHAnsi" w:hAnsiTheme="minorHAnsi" w:cstheme="minorHAnsi"/>
        </w:rPr>
        <w:t xml:space="preserve"> uzávěrem, vědrem cca 40l, odtok DN 150.  </w:t>
      </w:r>
      <w:r w:rsidR="00B22EAB">
        <w:rPr>
          <w:rFonts w:asciiTheme="minorHAnsi" w:hAnsiTheme="minorHAnsi" w:cstheme="minorHAnsi"/>
        </w:rPr>
        <w:t>Přípojky bud</w:t>
      </w:r>
      <w:r w:rsidR="00C456AC">
        <w:rPr>
          <w:rFonts w:asciiTheme="minorHAnsi" w:hAnsiTheme="minorHAnsi" w:cstheme="minorHAnsi"/>
        </w:rPr>
        <w:t>e</w:t>
      </w:r>
      <w:r w:rsidR="00B22EAB">
        <w:rPr>
          <w:rFonts w:asciiTheme="minorHAnsi" w:hAnsiTheme="minorHAnsi" w:cstheme="minorHAnsi"/>
        </w:rPr>
        <w:t xml:space="preserve"> KG PVC DN150.</w:t>
      </w:r>
      <w:r w:rsidR="00C456AC">
        <w:rPr>
          <w:rFonts w:asciiTheme="minorHAnsi" w:hAnsiTheme="minorHAnsi" w:cstheme="minorHAnsi"/>
        </w:rPr>
        <w:t xml:space="preserve"> Ostatní vpusti budou vyčištěny a vyrovnány dle nového živičného povrchu. Celkem se </w:t>
      </w:r>
      <w:proofErr w:type="gramStart"/>
      <w:r w:rsidR="00C456AC">
        <w:rPr>
          <w:rFonts w:asciiTheme="minorHAnsi" w:hAnsiTheme="minorHAnsi" w:cstheme="minorHAnsi"/>
        </w:rPr>
        <w:t>jedná</w:t>
      </w:r>
      <w:proofErr w:type="gramEnd"/>
      <w:r w:rsidR="00C456AC">
        <w:rPr>
          <w:rFonts w:asciiTheme="minorHAnsi" w:hAnsiTheme="minorHAnsi" w:cstheme="minorHAnsi"/>
        </w:rPr>
        <w:t xml:space="preserve"> o 5 uličních </w:t>
      </w:r>
      <w:proofErr w:type="gramStart"/>
      <w:r w:rsidR="00C456AC">
        <w:rPr>
          <w:rFonts w:asciiTheme="minorHAnsi" w:hAnsiTheme="minorHAnsi" w:cstheme="minorHAnsi"/>
        </w:rPr>
        <w:t>vpustí</w:t>
      </w:r>
      <w:proofErr w:type="gramEnd"/>
      <w:r w:rsidR="00C456AC">
        <w:rPr>
          <w:rFonts w:asciiTheme="minorHAnsi" w:hAnsiTheme="minorHAnsi" w:cstheme="minorHAnsi"/>
        </w:rPr>
        <w:t>.</w:t>
      </w:r>
    </w:p>
    <w:p w:rsidR="00FA470A" w:rsidRDefault="00FA470A" w:rsidP="00FA470A">
      <w:pPr>
        <w:spacing w:line="360" w:lineRule="auto"/>
        <w:jc w:val="both"/>
        <w:rPr>
          <w:rFonts w:asciiTheme="minorHAnsi" w:hAnsiTheme="minorHAnsi" w:cstheme="minorHAnsi"/>
        </w:rPr>
      </w:pPr>
      <w:r>
        <w:rPr>
          <w:rFonts w:asciiTheme="minorHAnsi" w:hAnsiTheme="minorHAnsi" w:cstheme="minorHAnsi"/>
        </w:rPr>
        <w:t xml:space="preserve">U </w:t>
      </w:r>
      <w:proofErr w:type="spellStart"/>
      <w:r>
        <w:rPr>
          <w:rFonts w:asciiTheme="minorHAnsi" w:hAnsiTheme="minorHAnsi" w:cstheme="minorHAnsi"/>
        </w:rPr>
        <w:t>přejízdného</w:t>
      </w:r>
      <w:proofErr w:type="spellEnd"/>
      <w:r>
        <w:rPr>
          <w:rFonts w:asciiTheme="minorHAnsi" w:hAnsiTheme="minorHAnsi" w:cstheme="minorHAnsi"/>
        </w:rPr>
        <w:t xml:space="preserve"> prahu v napojení na obslužnou komunikaci bude osazen odvodňovací žlab </w:t>
      </w:r>
      <w:r w:rsidR="00B22EAB">
        <w:rPr>
          <w:rFonts w:asciiTheme="minorHAnsi" w:hAnsiTheme="minorHAnsi" w:cstheme="minorHAnsi"/>
        </w:rPr>
        <w:t xml:space="preserve">šířky </w:t>
      </w:r>
      <w:r>
        <w:rPr>
          <w:rFonts w:asciiTheme="minorHAnsi" w:hAnsiTheme="minorHAnsi" w:cstheme="minorHAnsi"/>
        </w:rPr>
        <w:t>150mm</w:t>
      </w:r>
      <w:r w:rsidR="00B22EAB">
        <w:rPr>
          <w:rFonts w:asciiTheme="minorHAnsi" w:hAnsiTheme="minorHAnsi" w:cstheme="minorHAnsi"/>
        </w:rPr>
        <w:t xml:space="preserve"> a délky 4,5m s čistícím kusem a</w:t>
      </w:r>
      <w:r>
        <w:rPr>
          <w:rFonts w:asciiTheme="minorHAnsi" w:hAnsiTheme="minorHAnsi" w:cstheme="minorHAnsi"/>
        </w:rPr>
        <w:t xml:space="preserve"> zaústěním do vsakovací rýhy v sousední zeleni. Vsakovací rýha bude délky 8m, šířky 500mm a hloubky 600mm. Po stranách bude vyložena </w:t>
      </w:r>
      <w:proofErr w:type="spellStart"/>
      <w:r>
        <w:rPr>
          <w:rFonts w:asciiTheme="minorHAnsi" w:hAnsiTheme="minorHAnsi" w:cstheme="minorHAnsi"/>
        </w:rPr>
        <w:t>geotextílií</w:t>
      </w:r>
      <w:proofErr w:type="spellEnd"/>
      <w:r>
        <w:rPr>
          <w:rFonts w:asciiTheme="minorHAnsi" w:hAnsiTheme="minorHAnsi" w:cstheme="minorHAnsi"/>
        </w:rPr>
        <w:t xml:space="preserve"> a vyplněna hrubým kamenivem.</w:t>
      </w:r>
      <w:r w:rsidR="00B22EAB">
        <w:rPr>
          <w:rFonts w:asciiTheme="minorHAnsi" w:hAnsiTheme="minorHAnsi" w:cstheme="minorHAnsi"/>
        </w:rPr>
        <w:t xml:space="preserve"> </w:t>
      </w:r>
    </w:p>
    <w:p w:rsidR="00FA470A" w:rsidRPr="00FA470A" w:rsidRDefault="00FA470A" w:rsidP="00FA470A">
      <w:pPr>
        <w:spacing w:line="360" w:lineRule="auto"/>
        <w:jc w:val="both"/>
        <w:rPr>
          <w:rFonts w:asciiTheme="minorHAnsi" w:hAnsiTheme="minorHAnsi" w:cstheme="minorHAnsi"/>
        </w:rPr>
      </w:pPr>
      <w:r>
        <w:rPr>
          <w:rFonts w:asciiTheme="minorHAnsi" w:hAnsiTheme="minorHAnsi"/>
        </w:rPr>
        <w:t>V oblouku naproti železničnímu přejezdu bude obrubník osazen v délce cca 1</w:t>
      </w:r>
      <w:r w:rsidR="00382636">
        <w:rPr>
          <w:rFonts w:asciiTheme="minorHAnsi" w:hAnsiTheme="minorHAnsi"/>
        </w:rPr>
        <w:t>8m</w:t>
      </w:r>
      <w:r>
        <w:rPr>
          <w:rFonts w:asciiTheme="minorHAnsi" w:hAnsiTheme="minorHAnsi"/>
        </w:rPr>
        <w:t xml:space="preserve"> s mezerami 5 cm, z důvodu odtékání vody do zeleně.</w:t>
      </w:r>
      <w:r w:rsidR="00B22EAB" w:rsidRPr="00B22EAB">
        <w:rPr>
          <w:rFonts w:asciiTheme="minorHAnsi" w:hAnsiTheme="minorHAnsi" w:cstheme="minorHAnsi"/>
        </w:rPr>
        <w:t xml:space="preserve"> </w:t>
      </w:r>
      <w:r w:rsidR="00B22EAB">
        <w:rPr>
          <w:rFonts w:asciiTheme="minorHAnsi" w:hAnsiTheme="minorHAnsi" w:cstheme="minorHAnsi"/>
        </w:rPr>
        <w:t xml:space="preserve">Za obrubníkem bude vytvořena vsakovací rýha v délce </w:t>
      </w:r>
      <w:r w:rsidR="00382636">
        <w:rPr>
          <w:rFonts w:asciiTheme="minorHAnsi" w:hAnsiTheme="minorHAnsi" w:cstheme="minorHAnsi"/>
        </w:rPr>
        <w:t>9</w:t>
      </w:r>
      <w:r w:rsidR="00B22EAB">
        <w:rPr>
          <w:rFonts w:asciiTheme="minorHAnsi" w:hAnsiTheme="minorHAnsi" w:cstheme="minorHAnsi"/>
        </w:rPr>
        <w:t>m a 6m.</w:t>
      </w:r>
    </w:p>
    <w:p w:rsidR="005279AC" w:rsidRDefault="005279AC" w:rsidP="00B46B4B">
      <w:pPr>
        <w:pStyle w:val="cc"/>
        <w:spacing w:before="0" w:beforeAutospacing="0" w:after="0" w:afterAutospacing="0" w:line="360" w:lineRule="auto"/>
        <w:jc w:val="both"/>
        <w:rPr>
          <w:rFonts w:asciiTheme="minorHAnsi" w:hAnsiTheme="minorHAnsi" w:cs="Tahoma"/>
          <w:sz w:val="20"/>
          <w:szCs w:val="20"/>
        </w:rPr>
      </w:pPr>
    </w:p>
    <w:p w:rsidR="005279AC" w:rsidRDefault="005279AC" w:rsidP="00B46B4B">
      <w:pPr>
        <w:pStyle w:val="cc"/>
        <w:spacing w:before="0" w:beforeAutospacing="0" w:after="0" w:afterAutospacing="0" w:line="360" w:lineRule="auto"/>
        <w:jc w:val="both"/>
        <w:rPr>
          <w:rFonts w:asciiTheme="minorHAnsi" w:hAnsiTheme="minorHAnsi" w:cs="Tahoma"/>
          <w:sz w:val="20"/>
          <w:szCs w:val="20"/>
        </w:rPr>
      </w:pPr>
    </w:p>
    <w:p w:rsidR="0032147B" w:rsidRPr="0032147B" w:rsidRDefault="00847EBD" w:rsidP="009628E9">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G</w:t>
      </w:r>
      <w:r w:rsidR="0032147B" w:rsidRPr="0032147B">
        <w:rPr>
          <w:rFonts w:asciiTheme="minorHAnsi" w:hAnsiTheme="minorHAnsi" w:cstheme="minorHAnsi"/>
          <w:b/>
          <w:bCs/>
          <w:kern w:val="32"/>
          <w:sz w:val="20"/>
        </w:rPr>
        <w:t xml:space="preserve">) </w:t>
      </w:r>
      <w:r w:rsidR="0032147B">
        <w:rPr>
          <w:rFonts w:asciiTheme="minorHAnsi" w:hAnsiTheme="minorHAnsi" w:cstheme="minorHAnsi"/>
          <w:b/>
          <w:bCs/>
          <w:kern w:val="32"/>
          <w:sz w:val="20"/>
        </w:rPr>
        <w:t xml:space="preserve">NÁVRH DOPRAVNÍCH ZNAČEK, DOPRAVNÍCH ZAŘÍZENÍ, SVĚTELNÝCH SIGNÁLŮ, ZAŘÍZENÍ PRO PROVOZNÍ INFORMACE A DOPRAVNÍ TELEMATIKU </w:t>
      </w:r>
    </w:p>
    <w:p w:rsidR="00B51F0E" w:rsidRDefault="00B51F0E" w:rsidP="00B51F0E">
      <w:pPr>
        <w:spacing w:line="360" w:lineRule="auto"/>
        <w:jc w:val="both"/>
        <w:rPr>
          <w:rFonts w:asciiTheme="minorHAnsi" w:hAnsiTheme="minorHAnsi" w:cstheme="minorHAnsi"/>
        </w:rPr>
      </w:pPr>
      <w:r>
        <w:rPr>
          <w:rFonts w:asciiTheme="minorHAnsi" w:hAnsiTheme="minorHAnsi" w:cstheme="minorHAnsi"/>
        </w:rPr>
        <w:t>V </w:t>
      </w:r>
      <w:proofErr w:type="spellStart"/>
      <w:proofErr w:type="gramStart"/>
      <w:r>
        <w:rPr>
          <w:rFonts w:asciiTheme="minorHAnsi" w:hAnsiTheme="minorHAnsi" w:cstheme="minorHAnsi"/>
        </w:rPr>
        <w:t>ul.Přemyslova</w:t>
      </w:r>
      <w:proofErr w:type="spellEnd"/>
      <w:proofErr w:type="gramEnd"/>
      <w:r>
        <w:rPr>
          <w:rFonts w:asciiTheme="minorHAnsi" w:hAnsiTheme="minorHAnsi" w:cstheme="minorHAnsi"/>
        </w:rPr>
        <w:t xml:space="preserve"> a v severním příčném úseku </w:t>
      </w:r>
      <w:proofErr w:type="spellStart"/>
      <w:r>
        <w:rPr>
          <w:rFonts w:asciiTheme="minorHAnsi" w:hAnsiTheme="minorHAnsi" w:cstheme="minorHAnsi"/>
        </w:rPr>
        <w:t>ul.Přísečnická</w:t>
      </w:r>
      <w:proofErr w:type="spellEnd"/>
      <w:r>
        <w:rPr>
          <w:rFonts w:asciiTheme="minorHAnsi" w:hAnsiTheme="minorHAnsi" w:cstheme="minorHAnsi"/>
        </w:rPr>
        <w:t xml:space="preserve"> bude nově jednosměrný provoz (ve směru Přemyslova – </w:t>
      </w:r>
      <w:proofErr w:type="spellStart"/>
      <w:r>
        <w:rPr>
          <w:rFonts w:asciiTheme="minorHAnsi" w:hAnsiTheme="minorHAnsi" w:cstheme="minorHAnsi"/>
        </w:rPr>
        <w:t>Přísečnická</w:t>
      </w:r>
      <w:proofErr w:type="spellEnd"/>
      <w:r>
        <w:rPr>
          <w:rFonts w:asciiTheme="minorHAnsi" w:hAnsiTheme="minorHAnsi" w:cstheme="minorHAnsi"/>
        </w:rPr>
        <w:t xml:space="preserve"> – </w:t>
      </w:r>
      <w:proofErr w:type="spellStart"/>
      <w:r>
        <w:rPr>
          <w:rFonts w:asciiTheme="minorHAnsi" w:hAnsiTheme="minorHAnsi" w:cstheme="minorHAnsi"/>
        </w:rPr>
        <w:t>T.ze</w:t>
      </w:r>
      <w:proofErr w:type="spellEnd"/>
      <w:r>
        <w:rPr>
          <w:rFonts w:asciiTheme="minorHAnsi" w:hAnsiTheme="minorHAnsi" w:cstheme="minorHAnsi"/>
        </w:rPr>
        <w:t xml:space="preserve"> Štítného). V úseku Stromovka – Maroldova a v navazujících příčných ulicích zůstane zachován obousměrný provoz.</w:t>
      </w:r>
    </w:p>
    <w:p w:rsidR="000E4BB9" w:rsidRDefault="000E4BB9" w:rsidP="000E4BB9">
      <w:pPr>
        <w:pStyle w:val="cc"/>
        <w:spacing w:before="0" w:beforeAutospacing="0" w:after="0" w:afterAutospacing="0" w:line="360" w:lineRule="auto"/>
        <w:jc w:val="both"/>
        <w:rPr>
          <w:rFonts w:asciiTheme="minorHAnsi" w:hAnsiTheme="minorHAnsi" w:cs="Tahoma"/>
          <w:sz w:val="20"/>
          <w:szCs w:val="20"/>
        </w:rPr>
      </w:pPr>
      <w:r w:rsidRPr="0086615E">
        <w:rPr>
          <w:rFonts w:asciiTheme="minorHAnsi" w:hAnsiTheme="minorHAnsi" w:cs="Tahoma"/>
          <w:b/>
          <w:sz w:val="20"/>
          <w:szCs w:val="20"/>
        </w:rPr>
        <w:t>Vodorovné DZ</w:t>
      </w:r>
      <w:r w:rsidRPr="009D7F1C">
        <w:rPr>
          <w:rFonts w:asciiTheme="minorHAnsi" w:hAnsiTheme="minorHAnsi" w:cs="Tahoma"/>
          <w:sz w:val="20"/>
          <w:szCs w:val="20"/>
        </w:rPr>
        <w:t xml:space="preserve">: </w:t>
      </w:r>
      <w:r w:rsidR="006555C5">
        <w:rPr>
          <w:rFonts w:asciiTheme="minorHAnsi" w:hAnsiTheme="minorHAnsi" w:cs="Tahoma"/>
          <w:sz w:val="20"/>
          <w:szCs w:val="20"/>
        </w:rPr>
        <w:t xml:space="preserve">na krátké stezce pro pěší a cyklisty bude bílou barvou vyznačeno V15 – u </w:t>
      </w:r>
      <w:proofErr w:type="spellStart"/>
      <w:r w:rsidR="006555C5">
        <w:rPr>
          <w:rFonts w:asciiTheme="minorHAnsi" w:hAnsiTheme="minorHAnsi" w:cs="Tahoma"/>
          <w:sz w:val="20"/>
          <w:szCs w:val="20"/>
        </w:rPr>
        <w:t>přejízdného</w:t>
      </w:r>
      <w:proofErr w:type="spellEnd"/>
      <w:r w:rsidR="006555C5">
        <w:rPr>
          <w:rFonts w:asciiTheme="minorHAnsi" w:hAnsiTheme="minorHAnsi" w:cs="Tahoma"/>
          <w:sz w:val="20"/>
          <w:szCs w:val="20"/>
        </w:rPr>
        <w:t xml:space="preserve"> prahu symbol kola a chodců, u železničního přejezdu značka P4</w:t>
      </w:r>
      <w:r>
        <w:rPr>
          <w:rFonts w:asciiTheme="minorHAnsi" w:hAnsiTheme="minorHAnsi" w:cs="Tahoma"/>
          <w:sz w:val="20"/>
          <w:szCs w:val="20"/>
        </w:rPr>
        <w:t>.</w:t>
      </w:r>
      <w:r w:rsidR="00251567">
        <w:rPr>
          <w:rFonts w:asciiTheme="minorHAnsi" w:hAnsiTheme="minorHAnsi" w:cs="Tahoma"/>
          <w:sz w:val="20"/>
          <w:szCs w:val="20"/>
        </w:rPr>
        <w:t xml:space="preserve"> Místo pro přecházení u železničního přejezdu bude zvýrazněno vodícím pásem</w:t>
      </w:r>
      <w:r w:rsidR="00920239">
        <w:rPr>
          <w:rFonts w:asciiTheme="minorHAnsi" w:hAnsiTheme="minorHAnsi" w:cs="Tahoma"/>
          <w:sz w:val="20"/>
          <w:szCs w:val="20"/>
        </w:rPr>
        <w:t xml:space="preserve"> ve vozovce</w:t>
      </w:r>
      <w:r w:rsidR="00251567">
        <w:rPr>
          <w:rFonts w:asciiTheme="minorHAnsi" w:hAnsiTheme="minorHAnsi" w:cs="Tahoma"/>
          <w:sz w:val="20"/>
          <w:szCs w:val="20"/>
        </w:rPr>
        <w:t>.</w:t>
      </w:r>
      <w:r w:rsidR="00C456AC">
        <w:rPr>
          <w:rFonts w:asciiTheme="minorHAnsi" w:hAnsiTheme="minorHAnsi" w:cs="Tahoma"/>
          <w:sz w:val="20"/>
          <w:szCs w:val="20"/>
        </w:rPr>
        <w:t xml:space="preserve"> </w:t>
      </w:r>
    </w:p>
    <w:p w:rsidR="000E4BB9" w:rsidRPr="009D7F1C" w:rsidRDefault="000E4BB9" w:rsidP="000E4BB9">
      <w:pPr>
        <w:pStyle w:val="cc"/>
        <w:spacing w:before="0" w:beforeAutospacing="0" w:after="0" w:afterAutospacing="0" w:line="360" w:lineRule="auto"/>
        <w:jc w:val="both"/>
        <w:rPr>
          <w:rFonts w:asciiTheme="minorHAnsi" w:hAnsiTheme="minorHAnsi" w:cs="Tahoma"/>
          <w:sz w:val="20"/>
          <w:szCs w:val="20"/>
        </w:rPr>
      </w:pPr>
      <w:r w:rsidRPr="0086615E">
        <w:rPr>
          <w:rFonts w:asciiTheme="minorHAnsi" w:hAnsiTheme="minorHAnsi" w:cs="Tahoma"/>
          <w:b/>
          <w:sz w:val="20"/>
          <w:szCs w:val="20"/>
        </w:rPr>
        <w:t>Svislé DZ</w:t>
      </w:r>
      <w:r w:rsidRPr="009D7F1C">
        <w:rPr>
          <w:rFonts w:asciiTheme="minorHAnsi" w:hAnsiTheme="minorHAnsi" w:cs="Tahoma"/>
          <w:sz w:val="20"/>
          <w:szCs w:val="20"/>
        </w:rPr>
        <w:t xml:space="preserve">: </w:t>
      </w:r>
      <w:r w:rsidR="00AD2ECD">
        <w:rPr>
          <w:rFonts w:asciiTheme="minorHAnsi" w:hAnsiTheme="minorHAnsi" w:cs="Tahoma"/>
          <w:sz w:val="20"/>
          <w:szCs w:val="20"/>
        </w:rPr>
        <w:t>stávající dopravní značení bude doplněno</w:t>
      </w:r>
      <w:r w:rsidR="00CB3834">
        <w:rPr>
          <w:rFonts w:asciiTheme="minorHAnsi" w:hAnsiTheme="minorHAnsi" w:cs="Tahoma"/>
          <w:sz w:val="20"/>
          <w:szCs w:val="20"/>
        </w:rPr>
        <w:t xml:space="preserve"> značkami pro jednosměrný provoz – IP4b, B2, B24a, C2b. Přejezdný práh bude označen </w:t>
      </w:r>
      <w:r w:rsidR="00C456AC">
        <w:rPr>
          <w:rFonts w:asciiTheme="minorHAnsi" w:hAnsiTheme="minorHAnsi" w:cs="Tahoma"/>
          <w:sz w:val="20"/>
          <w:szCs w:val="20"/>
        </w:rPr>
        <w:t>IP2</w:t>
      </w:r>
      <w:r w:rsidR="002709AF">
        <w:rPr>
          <w:rFonts w:asciiTheme="minorHAnsi" w:hAnsiTheme="minorHAnsi" w:cs="Tahoma"/>
          <w:sz w:val="20"/>
          <w:szCs w:val="20"/>
        </w:rPr>
        <w:t>, křižovatka zde bude vyznačena P4 a P2 s E2b</w:t>
      </w:r>
      <w:r w:rsidR="00CB3834">
        <w:rPr>
          <w:rFonts w:asciiTheme="minorHAnsi" w:hAnsiTheme="minorHAnsi" w:cs="Tahoma"/>
          <w:sz w:val="20"/>
          <w:szCs w:val="20"/>
        </w:rPr>
        <w:t xml:space="preserve">. Krátký úsek stezky pro pěší a cyklisty podél trati bude označen C9a,b. </w:t>
      </w:r>
      <w:r w:rsidR="00AD2ECD">
        <w:rPr>
          <w:rFonts w:asciiTheme="minorHAnsi" w:hAnsiTheme="minorHAnsi" w:cs="Tahoma"/>
          <w:sz w:val="20"/>
          <w:szCs w:val="20"/>
        </w:rPr>
        <w:t xml:space="preserve"> </w:t>
      </w:r>
      <w:r>
        <w:rPr>
          <w:rFonts w:asciiTheme="minorHAnsi" w:hAnsiTheme="minorHAnsi" w:cs="Tahoma"/>
          <w:sz w:val="20"/>
          <w:szCs w:val="20"/>
        </w:rPr>
        <w:t xml:space="preserve"> </w:t>
      </w:r>
      <w:r w:rsidRPr="009D7F1C">
        <w:rPr>
          <w:rFonts w:asciiTheme="minorHAnsi" w:hAnsiTheme="minorHAnsi" w:cs="Tahoma"/>
          <w:sz w:val="20"/>
          <w:szCs w:val="20"/>
        </w:rPr>
        <w:t>Značky budou upevněny na sloupcích z ocelové kulatiny</w:t>
      </w:r>
      <w:r>
        <w:rPr>
          <w:rFonts w:asciiTheme="minorHAnsi" w:hAnsiTheme="minorHAnsi" w:cs="Tahoma"/>
          <w:sz w:val="20"/>
          <w:szCs w:val="20"/>
        </w:rPr>
        <w:t xml:space="preserve"> (zavíčkováno), případně na sloupu VO,</w:t>
      </w:r>
      <w:r w:rsidRPr="009D7F1C">
        <w:rPr>
          <w:rFonts w:asciiTheme="minorHAnsi" w:hAnsiTheme="minorHAnsi" w:cs="Tahoma"/>
          <w:sz w:val="20"/>
          <w:szCs w:val="20"/>
        </w:rPr>
        <w:t xml:space="preserve"> výška 2,2m od horní hrany terénu.</w:t>
      </w:r>
    </w:p>
    <w:p w:rsidR="00FB3739" w:rsidRPr="009D7F1C" w:rsidRDefault="00FB3739" w:rsidP="007B6BB1">
      <w:pPr>
        <w:pStyle w:val="cc"/>
        <w:spacing w:before="0" w:beforeAutospacing="0" w:after="0" w:afterAutospacing="0" w:line="360" w:lineRule="auto"/>
        <w:jc w:val="both"/>
        <w:rPr>
          <w:rFonts w:asciiTheme="minorHAnsi" w:hAnsiTheme="minorHAnsi" w:cs="Tahoma"/>
          <w:sz w:val="20"/>
          <w:szCs w:val="20"/>
        </w:rPr>
      </w:pPr>
    </w:p>
    <w:p w:rsidR="00EF370D" w:rsidRDefault="00EF370D" w:rsidP="009628E9">
      <w:pPr>
        <w:pStyle w:val="cc"/>
        <w:spacing w:before="0" w:beforeAutospacing="0" w:after="0" w:afterAutospacing="0" w:line="360" w:lineRule="auto"/>
        <w:jc w:val="both"/>
        <w:rPr>
          <w:rFonts w:asciiTheme="minorHAnsi" w:hAnsiTheme="minorHAnsi" w:cs="Tahoma"/>
          <w:sz w:val="20"/>
          <w:szCs w:val="20"/>
        </w:rPr>
      </w:pPr>
    </w:p>
    <w:p w:rsidR="00AA7230" w:rsidRPr="004A7DAE" w:rsidRDefault="00847EBD" w:rsidP="009628E9">
      <w:pPr>
        <w:pStyle w:val="NormlnIMP"/>
        <w:spacing w:line="360" w:lineRule="auto"/>
        <w:jc w:val="both"/>
        <w:rPr>
          <w:b/>
        </w:rPr>
      </w:pPr>
      <w:r>
        <w:rPr>
          <w:rFonts w:asciiTheme="minorHAnsi" w:hAnsiTheme="minorHAnsi" w:cstheme="minorHAnsi"/>
          <w:b/>
          <w:bCs/>
          <w:kern w:val="32"/>
          <w:sz w:val="20"/>
        </w:rPr>
        <w:t>H</w:t>
      </w:r>
      <w:r w:rsidR="00EF370D" w:rsidRPr="00EF370D">
        <w:rPr>
          <w:rFonts w:asciiTheme="minorHAnsi" w:hAnsiTheme="minorHAnsi" w:cstheme="minorHAnsi"/>
          <w:b/>
          <w:bCs/>
          <w:kern w:val="32"/>
          <w:sz w:val="20"/>
        </w:rPr>
        <w:t xml:space="preserve">) </w:t>
      </w:r>
      <w:r w:rsidR="00EF370D">
        <w:rPr>
          <w:rFonts w:asciiTheme="minorHAnsi" w:hAnsiTheme="minorHAnsi" w:cstheme="minorHAnsi"/>
          <w:b/>
          <w:bCs/>
          <w:kern w:val="32"/>
          <w:sz w:val="20"/>
        </w:rPr>
        <w:t>ZVLÁŠTNÍ PODMÍNKY A POŽADAVKY NA POSTUP VÝSTAVBY, PŘÍPADNĚ ÚDRŽBU</w:t>
      </w:r>
      <w:r w:rsidR="00AA7230" w:rsidRPr="004A7DAE">
        <w:rPr>
          <w:b/>
        </w:rPr>
        <w:t xml:space="preserve">  </w:t>
      </w:r>
    </w:p>
    <w:p w:rsidR="001122C2" w:rsidRPr="001122C2" w:rsidRDefault="001122C2" w:rsidP="009628E9">
      <w:pPr>
        <w:pStyle w:val="cc"/>
        <w:spacing w:before="0" w:beforeAutospacing="0" w:after="0" w:afterAutospacing="0" w:line="360" w:lineRule="auto"/>
        <w:jc w:val="both"/>
        <w:rPr>
          <w:rFonts w:asciiTheme="minorHAnsi" w:hAnsiTheme="minorHAnsi" w:cs="Tahoma"/>
          <w:sz w:val="20"/>
          <w:szCs w:val="20"/>
        </w:rPr>
      </w:pPr>
      <w:r w:rsidRPr="001122C2">
        <w:rPr>
          <w:rFonts w:asciiTheme="minorHAnsi" w:hAnsiTheme="minorHAnsi" w:cs="Tahoma"/>
          <w:sz w:val="20"/>
          <w:szCs w:val="20"/>
        </w:rPr>
        <w:t>Staveniště bude přístupné po stávající</w:t>
      </w:r>
      <w:r w:rsidR="00BD0F41">
        <w:rPr>
          <w:rFonts w:asciiTheme="minorHAnsi" w:hAnsiTheme="minorHAnsi" w:cs="Tahoma"/>
          <w:sz w:val="20"/>
          <w:szCs w:val="20"/>
        </w:rPr>
        <w:t xml:space="preserve"> komunikaci</w:t>
      </w:r>
      <w:r w:rsidRPr="001122C2">
        <w:rPr>
          <w:rFonts w:asciiTheme="minorHAnsi" w:hAnsiTheme="minorHAnsi" w:cs="Tahoma"/>
          <w:sz w:val="20"/>
          <w:szCs w:val="20"/>
        </w:rPr>
        <w:t xml:space="preserve"> </w:t>
      </w:r>
      <w:r w:rsidR="00A2696C">
        <w:rPr>
          <w:rFonts w:asciiTheme="minorHAnsi" w:hAnsiTheme="minorHAnsi" w:cs="Tahoma"/>
          <w:sz w:val="20"/>
          <w:szCs w:val="20"/>
        </w:rPr>
        <w:t xml:space="preserve">ulice </w:t>
      </w:r>
      <w:r w:rsidR="00626C15">
        <w:rPr>
          <w:rFonts w:asciiTheme="minorHAnsi" w:hAnsiTheme="minorHAnsi" w:cs="Tahoma"/>
          <w:sz w:val="20"/>
          <w:szCs w:val="20"/>
        </w:rPr>
        <w:t xml:space="preserve">Přemyslova a </w:t>
      </w:r>
      <w:proofErr w:type="spellStart"/>
      <w:r w:rsidR="00626C15">
        <w:rPr>
          <w:rFonts w:asciiTheme="minorHAnsi" w:hAnsiTheme="minorHAnsi" w:cs="Tahoma"/>
          <w:sz w:val="20"/>
          <w:szCs w:val="20"/>
        </w:rPr>
        <w:t>Přísečnická</w:t>
      </w:r>
      <w:proofErr w:type="spellEnd"/>
      <w:r w:rsidRPr="001122C2">
        <w:rPr>
          <w:rFonts w:asciiTheme="minorHAnsi" w:hAnsiTheme="minorHAnsi" w:cs="Tahoma"/>
          <w:sz w:val="20"/>
          <w:szCs w:val="20"/>
        </w:rPr>
        <w:t xml:space="preserve">. </w:t>
      </w:r>
    </w:p>
    <w:p w:rsidR="00C51A09" w:rsidRDefault="001122C2" w:rsidP="00775739">
      <w:pPr>
        <w:spacing w:line="360" w:lineRule="auto"/>
        <w:jc w:val="both"/>
        <w:rPr>
          <w:rFonts w:asciiTheme="minorHAnsi" w:hAnsiTheme="minorHAnsi"/>
        </w:rPr>
      </w:pPr>
      <w:r w:rsidRPr="001122C2">
        <w:rPr>
          <w:rFonts w:asciiTheme="minorHAnsi" w:hAnsiTheme="minorHAnsi"/>
        </w:rPr>
        <w:t>Po dobu výstavby bud</w:t>
      </w:r>
      <w:r w:rsidR="002D40E7">
        <w:rPr>
          <w:rFonts w:asciiTheme="minorHAnsi" w:hAnsiTheme="minorHAnsi"/>
        </w:rPr>
        <w:t>ou</w:t>
      </w:r>
      <w:r w:rsidR="00775739">
        <w:rPr>
          <w:rFonts w:asciiTheme="minorHAnsi" w:hAnsiTheme="minorHAnsi"/>
        </w:rPr>
        <w:t xml:space="preserve"> </w:t>
      </w:r>
      <w:r w:rsidR="002D40E7">
        <w:rPr>
          <w:rFonts w:asciiTheme="minorHAnsi" w:hAnsiTheme="minorHAnsi"/>
        </w:rPr>
        <w:t>p</w:t>
      </w:r>
      <w:r w:rsidR="00775739" w:rsidRPr="00775739">
        <w:rPr>
          <w:rFonts w:asciiTheme="minorHAnsi" w:hAnsiTheme="minorHAnsi"/>
        </w:rPr>
        <w:t>racovní místa vyznačena</w:t>
      </w:r>
      <w:r w:rsidR="002D40E7">
        <w:rPr>
          <w:rFonts w:asciiTheme="minorHAnsi" w:hAnsiTheme="minorHAnsi"/>
        </w:rPr>
        <w:t xml:space="preserve">, </w:t>
      </w:r>
      <w:r w:rsidR="00626C15">
        <w:rPr>
          <w:rFonts w:asciiTheme="minorHAnsi" w:hAnsiTheme="minorHAnsi"/>
        </w:rPr>
        <w:t xml:space="preserve">komunikace a </w:t>
      </w:r>
      <w:r w:rsidR="002D40E7">
        <w:rPr>
          <w:rFonts w:asciiTheme="minorHAnsi" w:hAnsiTheme="minorHAnsi"/>
        </w:rPr>
        <w:t>chodník bude uzavřen</w:t>
      </w:r>
      <w:r w:rsidR="00775739" w:rsidRPr="00775739">
        <w:rPr>
          <w:rFonts w:asciiTheme="minorHAnsi" w:hAnsiTheme="minorHAnsi"/>
        </w:rPr>
        <w:t xml:space="preserve">. </w:t>
      </w:r>
      <w:r w:rsidRPr="001122C2">
        <w:rPr>
          <w:rFonts w:asciiTheme="minorHAnsi" w:hAnsiTheme="minorHAnsi"/>
        </w:rPr>
        <w:t xml:space="preserve">Provedení, rozměry a umístění dopravních značek bude odpovídat ČSN 018020 a TP66. </w:t>
      </w:r>
    </w:p>
    <w:p w:rsidR="00AA7230" w:rsidRPr="00EF370D" w:rsidRDefault="00626C15" w:rsidP="00775739">
      <w:pPr>
        <w:spacing w:line="360" w:lineRule="auto"/>
        <w:jc w:val="both"/>
        <w:rPr>
          <w:rFonts w:asciiTheme="minorHAnsi" w:hAnsiTheme="minorHAnsi"/>
        </w:rPr>
      </w:pPr>
      <w:r>
        <w:rPr>
          <w:rFonts w:asciiTheme="minorHAnsi" w:hAnsiTheme="minorHAnsi"/>
        </w:rPr>
        <w:t>Práce budou probíhat po jednotlivých částech, v </w:t>
      </w:r>
      <w:r w:rsidR="00FD5239">
        <w:rPr>
          <w:rFonts w:asciiTheme="minorHAnsi" w:hAnsiTheme="minorHAnsi"/>
        </w:rPr>
        <w:t>kratší</w:t>
      </w:r>
      <w:r>
        <w:rPr>
          <w:rFonts w:asciiTheme="minorHAnsi" w:hAnsiTheme="minorHAnsi"/>
        </w:rPr>
        <w:t>ch úsecích, aby provoz v dané oblasti zůstal co nejvíce zachován.</w:t>
      </w:r>
      <w:r w:rsidR="009044E3">
        <w:rPr>
          <w:rFonts w:asciiTheme="minorHAnsi" w:hAnsiTheme="minorHAnsi"/>
        </w:rPr>
        <w:t xml:space="preserve"> </w:t>
      </w:r>
      <w:r w:rsidR="00C51A09">
        <w:rPr>
          <w:rFonts w:asciiTheme="minorHAnsi" w:hAnsiTheme="minorHAnsi"/>
        </w:rPr>
        <w:t xml:space="preserve">Konečný postup výstavby bude upřesněn dodavatelem před začátkem prací. </w:t>
      </w:r>
      <w:r w:rsidR="009044E3">
        <w:rPr>
          <w:rFonts w:asciiTheme="minorHAnsi" w:hAnsiTheme="minorHAnsi"/>
        </w:rPr>
        <w:t>Stavbu nutno koordinovat se sousedními stavbami – Kamencové jezero</w:t>
      </w:r>
      <w:r w:rsidR="001C34FC">
        <w:rPr>
          <w:rFonts w:asciiTheme="minorHAnsi" w:hAnsiTheme="minorHAnsi"/>
        </w:rPr>
        <w:t xml:space="preserve"> </w:t>
      </w:r>
      <w:proofErr w:type="spellStart"/>
      <w:proofErr w:type="gramStart"/>
      <w:r w:rsidR="009044E3">
        <w:rPr>
          <w:rFonts w:asciiTheme="minorHAnsi" w:hAnsiTheme="minorHAnsi"/>
        </w:rPr>
        <w:t>ul.Přemyslovská</w:t>
      </w:r>
      <w:proofErr w:type="spellEnd"/>
      <w:proofErr w:type="gramEnd"/>
      <w:r w:rsidR="00892A4E">
        <w:rPr>
          <w:rFonts w:asciiTheme="minorHAnsi" w:hAnsiTheme="minorHAnsi"/>
        </w:rPr>
        <w:t>,</w:t>
      </w:r>
      <w:r w:rsidR="009044E3">
        <w:rPr>
          <w:rFonts w:asciiTheme="minorHAnsi" w:hAnsiTheme="minorHAnsi"/>
        </w:rPr>
        <w:t xml:space="preserve"> Rekonstrukce železničního přejezdu</w:t>
      </w:r>
      <w:r w:rsidR="00892A4E">
        <w:rPr>
          <w:rFonts w:asciiTheme="minorHAnsi" w:hAnsiTheme="minorHAnsi"/>
        </w:rPr>
        <w:t xml:space="preserve"> a Rekonstrukce </w:t>
      </w:r>
      <w:proofErr w:type="spellStart"/>
      <w:r w:rsidR="00892A4E">
        <w:rPr>
          <w:rFonts w:asciiTheme="minorHAnsi" w:hAnsiTheme="minorHAnsi"/>
        </w:rPr>
        <w:t>ul.Přísečnická</w:t>
      </w:r>
      <w:proofErr w:type="spellEnd"/>
      <w:r w:rsidR="00892A4E">
        <w:rPr>
          <w:rFonts w:asciiTheme="minorHAnsi" w:hAnsiTheme="minorHAnsi"/>
        </w:rPr>
        <w:t xml:space="preserve"> </w:t>
      </w:r>
      <w:proofErr w:type="spellStart"/>
      <w:r w:rsidR="00892A4E">
        <w:rPr>
          <w:rFonts w:asciiTheme="minorHAnsi" w:hAnsiTheme="minorHAnsi"/>
        </w:rPr>
        <w:t>II.etapa</w:t>
      </w:r>
      <w:proofErr w:type="spellEnd"/>
      <w:r w:rsidR="009044E3">
        <w:rPr>
          <w:rFonts w:asciiTheme="minorHAnsi" w:hAnsiTheme="minorHAnsi"/>
        </w:rPr>
        <w:t>.</w:t>
      </w:r>
    </w:p>
    <w:p w:rsidR="003425DA" w:rsidRDefault="00AA7230" w:rsidP="00775739">
      <w:pPr>
        <w:spacing w:line="360" w:lineRule="auto"/>
        <w:jc w:val="both"/>
        <w:rPr>
          <w:rFonts w:asciiTheme="minorHAnsi" w:hAnsiTheme="minorHAnsi"/>
        </w:rPr>
      </w:pPr>
      <w:r w:rsidRPr="00EF370D">
        <w:rPr>
          <w:rFonts w:asciiTheme="minorHAnsi" w:hAnsiTheme="minorHAnsi"/>
        </w:rPr>
        <w:t>Zhotovitel stavby v průběhu stavebních prací musí umožnit bezpečný a plynulý provoz v okolí pracovního místa.</w:t>
      </w:r>
    </w:p>
    <w:p w:rsidR="00AA7230" w:rsidRPr="00EF370D" w:rsidRDefault="00AA7230" w:rsidP="00775739">
      <w:pPr>
        <w:spacing w:line="360" w:lineRule="auto"/>
        <w:jc w:val="both"/>
        <w:rPr>
          <w:rFonts w:asciiTheme="minorHAnsi" w:hAnsiTheme="minorHAnsi"/>
        </w:rPr>
      </w:pPr>
      <w:r w:rsidRPr="00EF370D">
        <w:rPr>
          <w:rFonts w:asciiTheme="minorHAnsi" w:hAnsiTheme="minorHAnsi"/>
        </w:rPr>
        <w:t xml:space="preserve">      </w:t>
      </w:r>
    </w:p>
    <w:p w:rsidR="004B3431" w:rsidRDefault="00AA7230" w:rsidP="004B3431">
      <w:pPr>
        <w:spacing w:line="360" w:lineRule="auto"/>
        <w:jc w:val="both"/>
        <w:rPr>
          <w:rFonts w:asciiTheme="minorHAnsi" w:hAnsiTheme="minorHAnsi"/>
        </w:rPr>
      </w:pPr>
      <w:r w:rsidRPr="00EF370D">
        <w:rPr>
          <w:rFonts w:asciiTheme="minorHAnsi" w:hAnsiTheme="minorHAnsi"/>
        </w:rPr>
        <w:lastRenderedPageBreak/>
        <w:t>Pro výstavbu dané komunikace se neuvažuje se zajištěním vody a energie v místě stavby, charakter stavby toto nepředpokládá, veškerý stavební materiál bude na stavbu přivážen dle aktuální potřeby. Zařízení</w:t>
      </w:r>
      <w:r w:rsidR="00B10E80">
        <w:rPr>
          <w:rFonts w:asciiTheme="minorHAnsi" w:hAnsiTheme="minorHAnsi"/>
        </w:rPr>
        <w:t xml:space="preserve"> staveniště bude tedy minimální. </w:t>
      </w:r>
      <w:r w:rsidRPr="00EF370D">
        <w:rPr>
          <w:rFonts w:asciiTheme="minorHAnsi" w:hAnsiTheme="minorHAnsi"/>
        </w:rPr>
        <w:t>Staveniště nebude oploceno.</w:t>
      </w:r>
    </w:p>
    <w:p w:rsidR="004B3431" w:rsidRDefault="004B3431" w:rsidP="004B3431">
      <w:pPr>
        <w:spacing w:line="360" w:lineRule="auto"/>
        <w:jc w:val="both"/>
        <w:rPr>
          <w:rFonts w:asciiTheme="minorHAnsi" w:hAnsiTheme="minorHAnsi"/>
        </w:rPr>
      </w:pPr>
    </w:p>
    <w:p w:rsidR="00AA7230" w:rsidRPr="00EF370D" w:rsidRDefault="00AA7230" w:rsidP="004B3431">
      <w:pPr>
        <w:spacing w:line="360" w:lineRule="auto"/>
        <w:jc w:val="both"/>
        <w:rPr>
          <w:rFonts w:asciiTheme="minorHAnsi" w:hAnsiTheme="minorHAnsi"/>
        </w:rPr>
      </w:pPr>
      <w:r w:rsidRPr="00EF370D">
        <w:rPr>
          <w:rFonts w:asciiTheme="minorHAnsi" w:hAnsiTheme="minorHAnsi"/>
        </w:rPr>
        <w:t>Podmínky provádění stavby:  Dodavatel stavby zajistí, aby vlivem stavebních prací prováděných na stavbě nedošlo k ohrožení dotčené silnice a provozu na ní. Zařízení staveniště a případné skládky materiálu budou umístěny na vhodném místě. Při stavebních pracích je nutno zajistit následující opatření proti nadměrné prašnosti:</w:t>
      </w:r>
    </w:p>
    <w:p w:rsidR="00AA7230" w:rsidRPr="00EF370D" w:rsidRDefault="00AA7230" w:rsidP="004B3431">
      <w:pPr>
        <w:pStyle w:val="cc"/>
        <w:numPr>
          <w:ilvl w:val="0"/>
          <w:numId w:val="48"/>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vozidla vyjíždějící ze stavby musí být řádně očištěna, aby nedocházelo ke znečišťování veřejných komunikací</w:t>
      </w:r>
    </w:p>
    <w:p w:rsidR="00AA7230" w:rsidRPr="00EF370D" w:rsidRDefault="00AA7230" w:rsidP="004B3431">
      <w:pPr>
        <w:pStyle w:val="cc"/>
        <w:numPr>
          <w:ilvl w:val="0"/>
          <w:numId w:val="48"/>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případné znečištění vozovky musí být bez průtahů odstraněno a vozovka uvedena do původního stavu</w:t>
      </w:r>
    </w:p>
    <w:p w:rsidR="00AA7230" w:rsidRPr="00EF370D" w:rsidRDefault="00AA7230" w:rsidP="004B3431">
      <w:pPr>
        <w:pStyle w:val="cc"/>
        <w:numPr>
          <w:ilvl w:val="0"/>
          <w:numId w:val="48"/>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vozidla dopravující sypké materiály musí používat k zakrytí hmot plachty</w:t>
      </w:r>
    </w:p>
    <w:p w:rsidR="00AA7230" w:rsidRPr="00EF370D" w:rsidRDefault="00AA7230" w:rsidP="004B3431">
      <w:pPr>
        <w:pStyle w:val="cc"/>
        <w:numPr>
          <w:ilvl w:val="0"/>
          <w:numId w:val="48"/>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odkrytou stavební plochu je nutno v případě zvýšené prašnosti zkrápět</w:t>
      </w:r>
    </w:p>
    <w:p w:rsidR="00AA7230"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Vlastní opatření budou záviset na povětrnostních podmínkách a v rámci výstavby budou k tomu přijímána patřičná opatření.</w:t>
      </w:r>
    </w:p>
    <w:p w:rsidR="00E05F94" w:rsidRDefault="00E05F94" w:rsidP="00EF370D">
      <w:pPr>
        <w:pStyle w:val="cc"/>
        <w:spacing w:before="0" w:beforeAutospacing="0" w:after="0" w:afterAutospacing="0" w:line="360" w:lineRule="auto"/>
        <w:jc w:val="both"/>
        <w:rPr>
          <w:rFonts w:asciiTheme="minorHAnsi" w:hAnsiTheme="minorHAnsi" w:cs="Tahoma"/>
          <w:sz w:val="20"/>
          <w:szCs w:val="20"/>
        </w:rPr>
      </w:pPr>
    </w:p>
    <w:p w:rsidR="00E05F94" w:rsidRDefault="00E05F94" w:rsidP="00E05F94">
      <w:pPr>
        <w:pStyle w:val="cc"/>
        <w:spacing w:before="0" w:beforeAutospacing="0" w:after="0" w:afterAutospacing="0" w:line="360" w:lineRule="auto"/>
        <w:jc w:val="both"/>
        <w:rPr>
          <w:rFonts w:asciiTheme="minorHAnsi" w:hAnsiTheme="minorHAnsi" w:cs="Tahoma"/>
          <w:sz w:val="20"/>
          <w:szCs w:val="20"/>
        </w:rPr>
      </w:pPr>
      <w:r w:rsidRPr="00E05F94">
        <w:rPr>
          <w:rFonts w:asciiTheme="minorHAnsi" w:hAnsiTheme="minorHAnsi" w:cs="Tahoma"/>
          <w:sz w:val="20"/>
          <w:szCs w:val="20"/>
        </w:rPr>
        <w:t xml:space="preserve">Stávající dřeviny v blízkosti </w:t>
      </w:r>
      <w:r>
        <w:rPr>
          <w:rFonts w:asciiTheme="minorHAnsi" w:hAnsiTheme="minorHAnsi" w:cs="Tahoma"/>
          <w:sz w:val="20"/>
          <w:szCs w:val="20"/>
        </w:rPr>
        <w:t>stavby</w:t>
      </w:r>
      <w:r w:rsidRPr="00E05F94">
        <w:rPr>
          <w:rFonts w:asciiTheme="minorHAnsi" w:hAnsiTheme="minorHAnsi" w:cs="Tahoma"/>
          <w:sz w:val="20"/>
          <w:szCs w:val="20"/>
        </w:rPr>
        <w:t xml:space="preserve"> budou během výstavby ochráněny dle ČSN 836091 Technologie vegetačních úprav v krajině – ochrana stromů, porostů, vegetačních ploch při stavebních pracích.</w:t>
      </w:r>
    </w:p>
    <w:p w:rsidR="00A1642A" w:rsidRPr="005B34F2" w:rsidRDefault="00A1642A" w:rsidP="00A1642A">
      <w:pPr>
        <w:pStyle w:val="cc"/>
        <w:spacing w:before="0" w:beforeAutospacing="0" w:after="0" w:afterAutospacing="0" w:line="360" w:lineRule="auto"/>
        <w:jc w:val="both"/>
        <w:rPr>
          <w:rFonts w:asciiTheme="minorHAnsi" w:hAnsiTheme="minorHAnsi" w:cs="Tahoma"/>
          <w:sz w:val="20"/>
          <w:szCs w:val="20"/>
        </w:rPr>
      </w:pPr>
      <w:r w:rsidRPr="005B34F2">
        <w:rPr>
          <w:rFonts w:asciiTheme="minorHAnsi" w:hAnsiTheme="minorHAnsi" w:cs="Tahoma"/>
          <w:sz w:val="20"/>
          <w:szCs w:val="20"/>
        </w:rPr>
        <w:t>Stromy budou chráněny před mechanickým poškozením stroji a vozidly plotem 2m vysokým, který bude obklopovat kořenovou zónu. Případně je nutno opatřit kmen vypolštářovaným bedněním a ohrožené větve vyvázat vzhůru. V kořenové zóně se nemá provádět navážka zeminy ani jiného materiálu. Kořenový prostor nesmí být zatěžován soustavným přecházením, pojížděním, odstavováním strojů a vozidel, zařízením staveniště a skladováním materiálu. V kořenovém prostoru se nesmí hloubit rýhy a stavební jámy. V případně nutnosti se smí hloubit pouze ručně, nesmí se přetínat kořeny s průměrem nad 2cm, po poranění kořeny ošetřit. Zásypový materiál musí zajišťovat trvalé provzdušňování. Při ztrátě kořenů může být potřebný řez v koruně.</w:t>
      </w:r>
    </w:p>
    <w:p w:rsidR="00AA7230"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         </w:t>
      </w:r>
    </w:p>
    <w:p w:rsidR="00AA7230"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Před zahájením stavebních prací musí být přesně vytýčena trasa všech sítí. Zákres sítí je pouze orientační. Správci jednotlivých sítí budou informováni s předstihem 15 dnů o zahájení prací. Investor se bude dále řídit pokyny a podmínkami správců těchto vedení.</w:t>
      </w:r>
    </w:p>
    <w:p w:rsidR="00833A7F" w:rsidRPr="00EF370D" w:rsidRDefault="00833A7F" w:rsidP="00EF370D">
      <w:pPr>
        <w:pStyle w:val="cc"/>
        <w:spacing w:before="0" w:beforeAutospacing="0" w:after="0" w:afterAutospacing="0" w:line="360" w:lineRule="auto"/>
        <w:jc w:val="both"/>
        <w:rPr>
          <w:rFonts w:asciiTheme="minorHAnsi" w:hAnsiTheme="minorHAnsi" w:cs="Tahoma"/>
          <w:sz w:val="20"/>
          <w:szCs w:val="20"/>
        </w:rPr>
      </w:pP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Všechny práce budou prováděny podle platných předpisů  a ČSN a za dodržení platných předpisů o ochraně zdraví a bezpečnosti při práci, především bude brán zřetel na ustanovení </w:t>
      </w:r>
      <w:proofErr w:type="gramStart"/>
      <w:r w:rsidRPr="00EF370D">
        <w:rPr>
          <w:rFonts w:asciiTheme="minorHAnsi" w:hAnsiTheme="minorHAnsi" w:cs="Tahoma"/>
          <w:sz w:val="20"/>
          <w:szCs w:val="20"/>
        </w:rPr>
        <w:t>zák.č.</w:t>
      </w:r>
      <w:proofErr w:type="gramEnd"/>
      <w:r w:rsidR="00080BB9">
        <w:rPr>
          <w:rFonts w:asciiTheme="minorHAnsi" w:hAnsiTheme="minorHAnsi" w:cs="Tahoma"/>
          <w:sz w:val="20"/>
          <w:szCs w:val="20"/>
        </w:rPr>
        <w:t>309/2006 Sb., ZP č.262/2006 Sb.</w:t>
      </w: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Pro práci v ochranných pásmech energetického vedení je zadavatel stavby povinen zajistit zpracování plánu BOZP. Všichni pracovníci budou proškoleni a přezkoušeni z bezpečnostních předpisů, budou vybaveni ochrannými pomůckami a musí dbát na to, aby tyto pomůcky byly udržovány v provozuschopném stavu. Pracovníci musí dodržovat provozní, bezpečnostní a hygienické předpisy. Pracovníci obsluhující strojní park musí </w:t>
      </w:r>
      <w:r w:rsidRPr="00EF370D">
        <w:rPr>
          <w:rFonts w:asciiTheme="minorHAnsi" w:hAnsiTheme="minorHAnsi" w:cs="Tahoma"/>
          <w:sz w:val="20"/>
          <w:szCs w:val="20"/>
        </w:rPr>
        <w:lastRenderedPageBreak/>
        <w:t xml:space="preserve">být proškoleni o údržbě a bezpečnostních předpisech provozu těchto strojů. Zvýšené opatrnosti je třeba dbát při provádění výkopových prací v blízkosti křížení nebo souběhu s inženýrskými sítěmi. Dodržování bezpečnostních předpisů na stavbě bude věcí prováděcí firmy. </w:t>
      </w:r>
    </w:p>
    <w:p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Veškeré odpady vzniklé v průběhu stavby budou zneškodňovány vytříděné podle druhů a kategorizace odpadů dle </w:t>
      </w:r>
      <w:proofErr w:type="spellStart"/>
      <w:r w:rsidRPr="00EF370D">
        <w:rPr>
          <w:rFonts w:asciiTheme="minorHAnsi" w:hAnsiTheme="minorHAnsi" w:cs="Tahoma"/>
          <w:sz w:val="20"/>
          <w:szCs w:val="20"/>
        </w:rPr>
        <w:t>vyhl</w:t>
      </w:r>
      <w:proofErr w:type="spellEnd"/>
      <w:r w:rsidRPr="00EF370D">
        <w:rPr>
          <w:rFonts w:asciiTheme="minorHAnsi" w:hAnsiTheme="minorHAnsi" w:cs="Tahoma"/>
          <w:sz w:val="20"/>
          <w:szCs w:val="20"/>
        </w:rPr>
        <w:t>. MŽP ČR č.</w:t>
      </w:r>
      <w:r w:rsidR="00131B6D">
        <w:rPr>
          <w:rFonts w:asciiTheme="minorHAnsi" w:hAnsiTheme="minorHAnsi" w:cs="Tahoma"/>
          <w:sz w:val="20"/>
          <w:szCs w:val="20"/>
        </w:rPr>
        <w:t>9</w:t>
      </w:r>
      <w:r w:rsidRPr="00EF370D">
        <w:rPr>
          <w:rFonts w:asciiTheme="minorHAnsi" w:hAnsiTheme="minorHAnsi" w:cs="Tahoma"/>
          <w:sz w:val="20"/>
          <w:szCs w:val="20"/>
        </w:rPr>
        <w:t>3/20</w:t>
      </w:r>
      <w:r w:rsidR="00131B6D">
        <w:rPr>
          <w:rFonts w:asciiTheme="minorHAnsi" w:hAnsiTheme="minorHAnsi" w:cs="Tahoma"/>
          <w:sz w:val="20"/>
          <w:szCs w:val="20"/>
        </w:rPr>
        <w:t>16</w:t>
      </w:r>
      <w:r w:rsidRPr="00EF370D">
        <w:rPr>
          <w:rFonts w:asciiTheme="minorHAnsi" w:hAnsiTheme="minorHAnsi" w:cs="Tahoma"/>
          <w:sz w:val="20"/>
          <w:szCs w:val="20"/>
        </w:rPr>
        <w:t xml:space="preserve"> Sb. </w:t>
      </w:r>
      <w:r w:rsidR="00131B6D">
        <w:rPr>
          <w:rFonts w:asciiTheme="minorHAnsi" w:hAnsiTheme="minorHAnsi" w:cs="Tahoma"/>
          <w:sz w:val="20"/>
          <w:szCs w:val="20"/>
        </w:rPr>
        <w:t>p</w:t>
      </w:r>
      <w:r w:rsidRPr="00EF370D">
        <w:rPr>
          <w:rFonts w:asciiTheme="minorHAnsi" w:hAnsiTheme="minorHAnsi" w:cs="Tahoma"/>
          <w:sz w:val="20"/>
          <w:szCs w:val="20"/>
        </w:rPr>
        <w:t>rostřednictvím oprávněných fyzických nebo právnických osob, na zařízeních k tomu určených a technicky způsobilých, v souladu se zák. č.185/2001 Sb. V případě vzniku nebezpečných odpadů nakládat s nimi dle zákona č.185/2001 Sb.</w:t>
      </w:r>
    </w:p>
    <w:p w:rsidR="000119CF" w:rsidRDefault="000119CF" w:rsidP="000119CF">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O stavbě musí být veden stavební deník se všemi náležitostmi.</w:t>
      </w:r>
    </w:p>
    <w:p w:rsidR="007A5B54" w:rsidRDefault="007A5B54" w:rsidP="00291304">
      <w:pPr>
        <w:pStyle w:val="cc"/>
        <w:spacing w:before="0" w:beforeAutospacing="0" w:after="0" w:afterAutospacing="0" w:line="360" w:lineRule="auto"/>
        <w:jc w:val="both"/>
        <w:rPr>
          <w:rFonts w:asciiTheme="minorHAnsi" w:hAnsiTheme="minorHAnsi" w:cs="Tahoma"/>
          <w:sz w:val="20"/>
          <w:szCs w:val="20"/>
        </w:rPr>
      </w:pPr>
    </w:p>
    <w:p w:rsidR="00C456AC" w:rsidRDefault="00C456AC" w:rsidP="00291304">
      <w:pPr>
        <w:pStyle w:val="cc"/>
        <w:spacing w:before="0" w:beforeAutospacing="0" w:after="0" w:afterAutospacing="0" w:line="360" w:lineRule="auto"/>
        <w:jc w:val="both"/>
        <w:rPr>
          <w:rFonts w:asciiTheme="minorHAnsi" w:hAnsiTheme="minorHAnsi" w:cs="Tahoma"/>
          <w:sz w:val="20"/>
          <w:szCs w:val="20"/>
        </w:rPr>
      </w:pPr>
    </w:p>
    <w:p w:rsidR="001B53AF" w:rsidRDefault="00291304" w:rsidP="00291304">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I</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VAZBA NA PŘÍPADNÉ TECHNOLOGICKÉ VYBAVENÍ</w:t>
      </w:r>
    </w:p>
    <w:p w:rsidR="001B53AF" w:rsidRPr="007A5B54" w:rsidRDefault="007A5B54" w:rsidP="00291304">
      <w:pPr>
        <w:pStyle w:val="NormlnIMP"/>
        <w:spacing w:line="360" w:lineRule="auto"/>
        <w:jc w:val="both"/>
        <w:rPr>
          <w:rFonts w:asciiTheme="minorHAnsi" w:hAnsiTheme="minorHAnsi" w:cs="Tahoma"/>
          <w:sz w:val="20"/>
        </w:rPr>
      </w:pPr>
      <w:r w:rsidRPr="007A5B54">
        <w:rPr>
          <w:rFonts w:asciiTheme="minorHAnsi" w:hAnsiTheme="minorHAnsi" w:cs="Tahoma"/>
          <w:sz w:val="20"/>
        </w:rPr>
        <w:t>Není řešeno.</w:t>
      </w:r>
    </w:p>
    <w:p w:rsidR="00E95ECE" w:rsidRDefault="00E95ECE" w:rsidP="00291304">
      <w:pPr>
        <w:pStyle w:val="NormlnIMP"/>
        <w:spacing w:line="360" w:lineRule="auto"/>
        <w:jc w:val="both"/>
        <w:rPr>
          <w:rFonts w:asciiTheme="minorHAnsi" w:hAnsiTheme="minorHAnsi" w:cstheme="minorHAnsi"/>
          <w:b/>
          <w:bCs/>
          <w:kern w:val="32"/>
          <w:sz w:val="20"/>
        </w:rPr>
      </w:pPr>
    </w:p>
    <w:p w:rsidR="00C456AC" w:rsidRDefault="00C456AC" w:rsidP="00291304">
      <w:pPr>
        <w:pStyle w:val="NormlnIMP"/>
        <w:spacing w:line="360" w:lineRule="auto"/>
        <w:jc w:val="both"/>
        <w:rPr>
          <w:rFonts w:asciiTheme="minorHAnsi" w:hAnsiTheme="minorHAnsi" w:cstheme="minorHAnsi"/>
          <w:b/>
          <w:bCs/>
          <w:kern w:val="32"/>
          <w:sz w:val="20"/>
        </w:rPr>
      </w:pPr>
    </w:p>
    <w:p w:rsidR="001B53AF" w:rsidRDefault="00291304" w:rsidP="00291304">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J</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 xml:space="preserve">PŘEHLED PROVEDENÝCH VÝPOČTŮ A KONSTATOVÁNÍ O STATICKÉM OVĚŘENÍ ROZHODUJÍCÍCH DIMENZÍ A PRŮŘEZŮ </w:t>
      </w:r>
    </w:p>
    <w:p w:rsidR="007A5B54" w:rsidRPr="007A5B54" w:rsidRDefault="007A5B54" w:rsidP="00291304">
      <w:pPr>
        <w:pStyle w:val="NormlnIMP"/>
        <w:spacing w:line="360" w:lineRule="auto"/>
        <w:jc w:val="both"/>
        <w:rPr>
          <w:rFonts w:asciiTheme="minorHAnsi" w:hAnsiTheme="minorHAnsi" w:cs="Tahoma"/>
          <w:sz w:val="20"/>
        </w:rPr>
      </w:pPr>
      <w:r w:rsidRPr="007A5B54">
        <w:rPr>
          <w:rFonts w:asciiTheme="minorHAnsi" w:hAnsiTheme="minorHAnsi" w:cs="Tahoma"/>
          <w:sz w:val="20"/>
        </w:rPr>
        <w:t>Není řešeno.</w:t>
      </w:r>
    </w:p>
    <w:p w:rsidR="00A1642A" w:rsidRDefault="00A1642A" w:rsidP="00291304">
      <w:pPr>
        <w:pStyle w:val="NormlnIMP"/>
        <w:spacing w:line="360" w:lineRule="auto"/>
        <w:jc w:val="both"/>
        <w:rPr>
          <w:rFonts w:asciiTheme="minorHAnsi" w:hAnsiTheme="minorHAnsi" w:cstheme="minorHAnsi"/>
          <w:b/>
          <w:bCs/>
          <w:kern w:val="32"/>
          <w:sz w:val="20"/>
        </w:rPr>
      </w:pPr>
    </w:p>
    <w:p w:rsidR="00FB3739" w:rsidRDefault="00FB3739" w:rsidP="00291304">
      <w:pPr>
        <w:pStyle w:val="NormlnIMP"/>
        <w:spacing w:line="360" w:lineRule="auto"/>
        <w:jc w:val="both"/>
        <w:rPr>
          <w:rFonts w:asciiTheme="minorHAnsi" w:hAnsiTheme="minorHAnsi" w:cstheme="minorHAnsi"/>
          <w:b/>
          <w:bCs/>
          <w:kern w:val="32"/>
          <w:sz w:val="20"/>
        </w:rPr>
      </w:pPr>
    </w:p>
    <w:p w:rsidR="00AA7230" w:rsidRDefault="00291304" w:rsidP="00291304">
      <w:pPr>
        <w:pStyle w:val="NormlnIMP"/>
        <w:spacing w:line="360" w:lineRule="auto"/>
        <w:jc w:val="both"/>
        <w:rPr>
          <w:color w:val="000000"/>
        </w:rPr>
      </w:pPr>
      <w:r>
        <w:rPr>
          <w:rFonts w:asciiTheme="minorHAnsi" w:hAnsiTheme="minorHAnsi" w:cstheme="minorHAnsi"/>
          <w:b/>
          <w:bCs/>
          <w:kern w:val="32"/>
          <w:sz w:val="20"/>
        </w:rPr>
        <w:t>K</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ŘEŠENÍ PŘÍSTUPU A UŽÍVÁNÍ VEŘEJNĚ PŘÍSTUPNÝCH KOMUNIKACÍ A PLOCH SOUVISEJÍCÍCH SE STA</w:t>
      </w:r>
      <w:r w:rsidR="00353AA4">
        <w:rPr>
          <w:rFonts w:asciiTheme="minorHAnsi" w:hAnsiTheme="minorHAnsi" w:cstheme="minorHAnsi"/>
          <w:b/>
          <w:bCs/>
          <w:kern w:val="32"/>
          <w:sz w:val="20"/>
        </w:rPr>
        <w:t>VE</w:t>
      </w:r>
      <w:r w:rsidR="001B53AF">
        <w:rPr>
          <w:rFonts w:asciiTheme="minorHAnsi" w:hAnsiTheme="minorHAnsi" w:cstheme="minorHAnsi"/>
          <w:b/>
          <w:bCs/>
          <w:kern w:val="32"/>
          <w:sz w:val="20"/>
        </w:rPr>
        <w:t>NIŠTĚM SOBAMI S OMEZENOU SCHOPNOSTÍ POHYBU A ORIENTACE</w:t>
      </w:r>
    </w:p>
    <w:bookmarkEnd w:id="0"/>
    <w:bookmarkEnd w:id="1"/>
    <w:p w:rsidR="00C1200E" w:rsidRDefault="00C1200E" w:rsidP="00C1200E">
      <w:pPr>
        <w:pStyle w:val="cc"/>
        <w:spacing w:before="0" w:beforeAutospacing="0" w:after="0" w:afterAutospacing="0" w:line="360" w:lineRule="auto"/>
        <w:jc w:val="both"/>
        <w:rPr>
          <w:rFonts w:asciiTheme="minorHAnsi" w:hAnsiTheme="minorHAnsi" w:cs="Tahoma"/>
          <w:sz w:val="20"/>
          <w:szCs w:val="20"/>
        </w:rPr>
      </w:pPr>
      <w:r w:rsidRPr="00C1200E">
        <w:rPr>
          <w:rFonts w:asciiTheme="minorHAnsi" w:hAnsiTheme="minorHAnsi" w:cs="Tahoma"/>
          <w:sz w:val="20"/>
          <w:szCs w:val="20"/>
        </w:rPr>
        <w:t xml:space="preserve">Bezbariérové řešení bude provedeno dle vyhlášky 398/2009 Sb. „O obecných technických požadavcích zabezpečujících bezbariérové užívání staveb“. </w:t>
      </w:r>
    </w:p>
    <w:p w:rsidR="00AC28C3" w:rsidRDefault="00AC28C3" w:rsidP="00AC28C3">
      <w:pPr>
        <w:spacing w:line="360" w:lineRule="auto"/>
        <w:jc w:val="both"/>
        <w:rPr>
          <w:rFonts w:asciiTheme="minorHAnsi" w:hAnsiTheme="minorHAnsi"/>
        </w:rPr>
      </w:pPr>
      <w:r w:rsidRPr="009E1E61">
        <w:rPr>
          <w:rFonts w:asciiTheme="minorHAnsi" w:hAnsiTheme="minorHAnsi"/>
        </w:rPr>
        <w:t>Navrhovan</w:t>
      </w:r>
      <w:r>
        <w:rPr>
          <w:rFonts w:asciiTheme="minorHAnsi" w:hAnsiTheme="minorHAnsi"/>
        </w:rPr>
        <w:t>é</w:t>
      </w:r>
      <w:r w:rsidRPr="009E1E61">
        <w:rPr>
          <w:rFonts w:asciiTheme="minorHAnsi" w:hAnsiTheme="minorHAnsi"/>
        </w:rPr>
        <w:t xml:space="preserve"> komunikace j</w:t>
      </w:r>
      <w:r>
        <w:rPr>
          <w:rFonts w:asciiTheme="minorHAnsi" w:hAnsiTheme="minorHAnsi"/>
        </w:rPr>
        <w:t>sou</w:t>
      </w:r>
      <w:r w:rsidRPr="009E1E61">
        <w:rPr>
          <w:rFonts w:asciiTheme="minorHAnsi" w:hAnsiTheme="minorHAnsi"/>
        </w:rPr>
        <w:t xml:space="preserve"> řešen</w:t>
      </w:r>
      <w:r>
        <w:rPr>
          <w:rFonts w:asciiTheme="minorHAnsi" w:hAnsiTheme="minorHAnsi"/>
        </w:rPr>
        <w:t>y</w:t>
      </w:r>
      <w:r w:rsidRPr="009E1E61">
        <w:rPr>
          <w:rFonts w:asciiTheme="minorHAnsi" w:hAnsiTheme="minorHAnsi"/>
        </w:rPr>
        <w:t xml:space="preserve"> tak, aby byl dodržen průchozí profil min. 1,5m. Povrch </w:t>
      </w:r>
      <w:proofErr w:type="spellStart"/>
      <w:r w:rsidRPr="009E1E61">
        <w:rPr>
          <w:rFonts w:asciiTheme="minorHAnsi" w:hAnsiTheme="minorHAnsi"/>
        </w:rPr>
        <w:t>pochozích</w:t>
      </w:r>
      <w:proofErr w:type="spellEnd"/>
      <w:r w:rsidRPr="009E1E61">
        <w:rPr>
          <w:rFonts w:asciiTheme="minorHAnsi" w:hAnsiTheme="minorHAnsi"/>
        </w:rPr>
        <w:t xml:space="preserve"> ploch je rovný, pevný a upravený proti skluzu. Hodnota součinitele smykového tření musí být nejméně 0,5. Příčný sklon do 2,0%, podélný sklon dle stávajícího terénu, nepřesahuje 8,3</w:t>
      </w:r>
      <w:r>
        <w:rPr>
          <w:rFonts w:asciiTheme="minorHAnsi" w:hAnsiTheme="minorHAnsi"/>
        </w:rPr>
        <w:t>3</w:t>
      </w:r>
      <w:r w:rsidRPr="009E1E61">
        <w:rPr>
          <w:rFonts w:asciiTheme="minorHAnsi" w:hAnsiTheme="minorHAnsi"/>
        </w:rPr>
        <w:t>%.</w:t>
      </w:r>
      <w:r>
        <w:rPr>
          <w:rFonts w:asciiTheme="minorHAnsi" w:hAnsiTheme="minorHAnsi"/>
        </w:rPr>
        <w:t xml:space="preserve"> </w:t>
      </w:r>
      <w:r w:rsidRPr="00FF759F">
        <w:rPr>
          <w:rFonts w:asciiTheme="minorHAnsi" w:hAnsiTheme="minorHAnsi"/>
        </w:rPr>
        <w:t xml:space="preserve">U </w:t>
      </w:r>
      <w:r>
        <w:rPr>
          <w:rFonts w:asciiTheme="minorHAnsi" w:hAnsiTheme="minorHAnsi"/>
        </w:rPr>
        <w:t>míst pro přecházení</w:t>
      </w:r>
      <w:r w:rsidRPr="00FF759F">
        <w:rPr>
          <w:rFonts w:asciiTheme="minorHAnsi" w:hAnsiTheme="minorHAnsi"/>
        </w:rPr>
        <w:t xml:space="preserve"> bude provedeno bezbariérové řešení, tj. </w:t>
      </w:r>
      <w:r>
        <w:rPr>
          <w:rFonts w:asciiTheme="minorHAnsi" w:hAnsiTheme="minorHAnsi"/>
        </w:rPr>
        <w:t xml:space="preserve">zapuštění obruby na 0,02m </w:t>
      </w:r>
      <w:r w:rsidRPr="00FF759F">
        <w:rPr>
          <w:rFonts w:asciiTheme="minorHAnsi" w:hAnsiTheme="minorHAnsi"/>
        </w:rPr>
        <w:t>a varovné pásy šířky 0,40m z </w:t>
      </w:r>
      <w:r>
        <w:rPr>
          <w:rFonts w:asciiTheme="minorHAnsi" w:hAnsiTheme="minorHAnsi"/>
        </w:rPr>
        <w:t>reliéfní</w:t>
      </w:r>
      <w:r w:rsidRPr="00FF759F">
        <w:rPr>
          <w:rFonts w:asciiTheme="minorHAnsi" w:hAnsiTheme="minorHAnsi"/>
        </w:rPr>
        <w:t xml:space="preserve"> </w:t>
      </w:r>
      <w:r>
        <w:rPr>
          <w:rFonts w:asciiTheme="minorHAnsi" w:hAnsiTheme="minorHAnsi"/>
        </w:rPr>
        <w:t xml:space="preserve">červené </w:t>
      </w:r>
      <w:r w:rsidRPr="00FF759F">
        <w:rPr>
          <w:rFonts w:asciiTheme="minorHAnsi" w:hAnsiTheme="minorHAnsi"/>
        </w:rPr>
        <w:t xml:space="preserve">dlažby. Varovný pás bude po celé délce sníženého obrubníku (v místě odrazu </w:t>
      </w:r>
      <w:r>
        <w:rPr>
          <w:rFonts w:asciiTheme="minorHAnsi" w:hAnsiTheme="minorHAnsi"/>
        </w:rPr>
        <w:t xml:space="preserve">do </w:t>
      </w:r>
      <w:r w:rsidRPr="00FF759F">
        <w:rPr>
          <w:rFonts w:asciiTheme="minorHAnsi" w:hAnsiTheme="minorHAnsi"/>
        </w:rPr>
        <w:t>0,08m)</w:t>
      </w:r>
      <w:r>
        <w:rPr>
          <w:rFonts w:asciiTheme="minorHAnsi" w:hAnsiTheme="minorHAnsi"/>
        </w:rPr>
        <w:t xml:space="preserve">, tzn. i na okraji </w:t>
      </w:r>
      <w:proofErr w:type="spellStart"/>
      <w:r>
        <w:rPr>
          <w:rFonts w:asciiTheme="minorHAnsi" w:hAnsiTheme="minorHAnsi"/>
        </w:rPr>
        <w:t>přejízdného</w:t>
      </w:r>
      <w:proofErr w:type="spellEnd"/>
      <w:r>
        <w:rPr>
          <w:rFonts w:asciiTheme="minorHAnsi" w:hAnsiTheme="minorHAnsi"/>
        </w:rPr>
        <w:t xml:space="preserve"> prahu</w:t>
      </w:r>
      <w:r w:rsidRPr="00FF759F">
        <w:rPr>
          <w:rFonts w:asciiTheme="minorHAnsi" w:hAnsiTheme="minorHAnsi"/>
        </w:rPr>
        <w:t>.</w:t>
      </w:r>
      <w:r>
        <w:rPr>
          <w:rFonts w:asciiTheme="minorHAnsi" w:hAnsiTheme="minorHAnsi"/>
        </w:rPr>
        <w:t xml:space="preserve"> </w:t>
      </w:r>
      <w:r w:rsidR="009A13C1">
        <w:rPr>
          <w:rFonts w:asciiTheme="minorHAnsi" w:hAnsiTheme="minorHAnsi"/>
        </w:rPr>
        <w:t>Šikmé místo pro přecházení u železničního přejezdu bude ve směru chůze doplněno signálním pásem z reliéfní červené dlažby a vodícím pásem na vozovce.</w:t>
      </w:r>
      <w:r w:rsidRPr="00FF759F">
        <w:rPr>
          <w:rFonts w:asciiTheme="minorHAnsi" w:hAnsiTheme="minorHAnsi"/>
        </w:rPr>
        <w:t xml:space="preserve"> </w:t>
      </w:r>
      <w:r w:rsidR="003044ED" w:rsidRPr="00FF759F">
        <w:rPr>
          <w:rFonts w:asciiTheme="minorHAnsi" w:hAnsiTheme="minorHAnsi"/>
        </w:rPr>
        <w:t xml:space="preserve">U </w:t>
      </w:r>
      <w:r w:rsidR="003044ED">
        <w:rPr>
          <w:rFonts w:asciiTheme="minorHAnsi" w:hAnsiTheme="minorHAnsi"/>
        </w:rPr>
        <w:t>sjezdů</w:t>
      </w:r>
      <w:r w:rsidR="003044ED" w:rsidRPr="00FF759F">
        <w:rPr>
          <w:rFonts w:asciiTheme="minorHAnsi" w:hAnsiTheme="minorHAnsi"/>
        </w:rPr>
        <w:t xml:space="preserve"> bude provedeno </w:t>
      </w:r>
      <w:r w:rsidR="003044ED">
        <w:rPr>
          <w:rFonts w:asciiTheme="minorHAnsi" w:hAnsiTheme="minorHAnsi"/>
        </w:rPr>
        <w:t xml:space="preserve">zapuštění obruby na 0,02m </w:t>
      </w:r>
      <w:r w:rsidR="003044ED" w:rsidRPr="00FF759F">
        <w:rPr>
          <w:rFonts w:asciiTheme="minorHAnsi" w:hAnsiTheme="minorHAnsi"/>
        </w:rPr>
        <w:t>a varovné pásy šířky 0,40m z </w:t>
      </w:r>
      <w:r w:rsidR="003044ED">
        <w:rPr>
          <w:rFonts w:asciiTheme="minorHAnsi" w:hAnsiTheme="minorHAnsi"/>
        </w:rPr>
        <w:t>reliéfní</w:t>
      </w:r>
      <w:r w:rsidR="003044ED" w:rsidRPr="00FF759F">
        <w:rPr>
          <w:rFonts w:asciiTheme="minorHAnsi" w:hAnsiTheme="minorHAnsi"/>
        </w:rPr>
        <w:t xml:space="preserve"> </w:t>
      </w:r>
      <w:r w:rsidR="003044ED">
        <w:rPr>
          <w:rFonts w:asciiTheme="minorHAnsi" w:hAnsiTheme="minorHAnsi"/>
        </w:rPr>
        <w:t>kontrastní (</w:t>
      </w:r>
      <w:r w:rsidR="00C456AC">
        <w:rPr>
          <w:rFonts w:asciiTheme="minorHAnsi" w:hAnsiTheme="minorHAnsi"/>
        </w:rPr>
        <w:t>červen</w:t>
      </w:r>
      <w:r w:rsidR="003044ED">
        <w:rPr>
          <w:rFonts w:asciiTheme="minorHAnsi" w:hAnsiTheme="minorHAnsi"/>
        </w:rPr>
        <w:t xml:space="preserve">é) </w:t>
      </w:r>
      <w:r w:rsidR="003044ED" w:rsidRPr="00FF759F">
        <w:rPr>
          <w:rFonts w:asciiTheme="minorHAnsi" w:hAnsiTheme="minorHAnsi"/>
        </w:rPr>
        <w:t xml:space="preserve">dlažby. </w:t>
      </w:r>
      <w:r w:rsidRPr="00FF759F">
        <w:rPr>
          <w:rFonts w:asciiTheme="minorHAnsi" w:hAnsiTheme="minorHAnsi"/>
        </w:rPr>
        <w:t>Nájezdná šikmá rampa bude provedena ve sklonu max.12,5%. Vodící linii bude vytvářet záhonový obrubník na okraji chodníku vyvýšený o 0,06m</w:t>
      </w:r>
      <w:r>
        <w:rPr>
          <w:rFonts w:asciiTheme="minorHAnsi" w:hAnsiTheme="minorHAnsi"/>
        </w:rPr>
        <w:t xml:space="preserve"> nebo oplocení</w:t>
      </w:r>
      <w:r w:rsidRPr="00FF759F">
        <w:rPr>
          <w:rFonts w:asciiTheme="minorHAnsi" w:hAnsiTheme="minorHAnsi"/>
        </w:rPr>
        <w:t>.</w:t>
      </w:r>
    </w:p>
    <w:p w:rsidR="00AC28C3" w:rsidRDefault="00AC28C3" w:rsidP="00AC28C3">
      <w:pPr>
        <w:spacing w:line="360" w:lineRule="auto"/>
        <w:jc w:val="both"/>
        <w:rPr>
          <w:rFonts w:asciiTheme="minorHAnsi" w:hAnsiTheme="minorHAnsi"/>
        </w:rPr>
      </w:pPr>
      <w:r>
        <w:rPr>
          <w:rFonts w:asciiTheme="minorHAnsi" w:hAnsiTheme="minorHAnsi"/>
        </w:rPr>
        <w:t xml:space="preserve">Varovné pásy musí být provedeny v barevném kontrastu vůči okolí. Povrch </w:t>
      </w:r>
      <w:proofErr w:type="spellStart"/>
      <w:r>
        <w:rPr>
          <w:rFonts w:asciiTheme="minorHAnsi" w:hAnsiTheme="minorHAnsi"/>
        </w:rPr>
        <w:t>pochozí</w:t>
      </w:r>
      <w:proofErr w:type="spellEnd"/>
      <w:r>
        <w:rPr>
          <w:rFonts w:asciiTheme="minorHAnsi" w:hAnsiTheme="minorHAnsi"/>
        </w:rPr>
        <w:t xml:space="preserve"> plochy do vzdálenosti nejméně 250mm od pásů musí být rovinný při dodržení požadavku na protiskluzné vlastnosti. </w:t>
      </w:r>
    </w:p>
    <w:p w:rsidR="00AC28C3" w:rsidRDefault="00AC28C3" w:rsidP="00AC28C3">
      <w:pPr>
        <w:spacing w:line="360" w:lineRule="auto"/>
        <w:jc w:val="both"/>
        <w:rPr>
          <w:rFonts w:asciiTheme="minorHAnsi" w:hAnsiTheme="minorHAnsi"/>
        </w:rPr>
      </w:pPr>
      <w:r>
        <w:rPr>
          <w:rFonts w:asciiTheme="minorHAnsi" w:hAnsiTheme="minorHAnsi"/>
        </w:rPr>
        <w:lastRenderedPageBreak/>
        <w:t xml:space="preserve">Všechny použité výrobky pro bezbariérové úpravy pro osoby s omezenou schopností pohybu a orientace musí odpovídat technickým předpisům, včetně dodržení barevného kontrastu od </w:t>
      </w:r>
      <w:proofErr w:type="spellStart"/>
      <w:r>
        <w:rPr>
          <w:rFonts w:asciiTheme="minorHAnsi" w:hAnsiTheme="minorHAnsi"/>
        </w:rPr>
        <w:t>pochozí</w:t>
      </w:r>
      <w:proofErr w:type="spellEnd"/>
      <w:r>
        <w:rPr>
          <w:rFonts w:asciiTheme="minorHAnsi" w:hAnsiTheme="minorHAnsi"/>
        </w:rPr>
        <w:t xml:space="preserve"> plochy a musí mít Ověření o shodě výrobku dle nařízení vlády č. 163/2002 Sb. §7.</w:t>
      </w:r>
    </w:p>
    <w:p w:rsidR="00CD542D" w:rsidRDefault="00CD542D" w:rsidP="00AC28C3">
      <w:pPr>
        <w:spacing w:line="360" w:lineRule="auto"/>
        <w:jc w:val="both"/>
        <w:rPr>
          <w:rFonts w:asciiTheme="minorHAnsi" w:hAnsiTheme="minorHAnsi"/>
        </w:rPr>
      </w:pPr>
    </w:p>
    <w:p w:rsidR="00804134" w:rsidRDefault="00804134" w:rsidP="00AC28C3">
      <w:pPr>
        <w:spacing w:line="360" w:lineRule="auto"/>
        <w:jc w:val="both"/>
        <w:rPr>
          <w:rFonts w:asciiTheme="minorHAnsi" w:hAnsiTheme="minorHAnsi"/>
        </w:rPr>
      </w:pPr>
    </w:p>
    <w:p w:rsidR="00804134" w:rsidRDefault="00804134" w:rsidP="00AC28C3">
      <w:pPr>
        <w:spacing w:line="360" w:lineRule="auto"/>
        <w:jc w:val="both"/>
        <w:rPr>
          <w:rFonts w:asciiTheme="minorHAnsi" w:hAnsiTheme="minorHAnsi"/>
        </w:rPr>
      </w:pPr>
    </w:p>
    <w:p w:rsidR="00804134" w:rsidRDefault="00804134" w:rsidP="00AC28C3">
      <w:pPr>
        <w:spacing w:line="360" w:lineRule="auto"/>
        <w:jc w:val="both"/>
        <w:rPr>
          <w:rFonts w:asciiTheme="minorHAnsi" w:hAnsiTheme="minorHAnsi"/>
        </w:rPr>
      </w:pPr>
    </w:p>
    <w:p w:rsidR="00804134" w:rsidRDefault="00804134" w:rsidP="00AC28C3">
      <w:pPr>
        <w:spacing w:line="360" w:lineRule="auto"/>
        <w:jc w:val="both"/>
        <w:rPr>
          <w:rFonts w:asciiTheme="minorHAnsi" w:hAnsiTheme="minorHAnsi"/>
        </w:rPr>
      </w:pPr>
    </w:p>
    <w:p w:rsidR="00C50FAA" w:rsidRPr="009B7254" w:rsidRDefault="004176A2" w:rsidP="004176A2">
      <w:pPr>
        <w:spacing w:before="120" w:line="360" w:lineRule="auto"/>
        <w:rPr>
          <w:rFonts w:asciiTheme="minorHAnsi" w:hAnsiTheme="minorHAnsi" w:cstheme="minorHAnsi"/>
          <w:b/>
          <w:i/>
        </w:rPr>
      </w:pPr>
      <w:r>
        <w:rPr>
          <w:rFonts w:asciiTheme="minorHAnsi" w:hAnsiTheme="minorHAnsi" w:cstheme="minorHAnsi"/>
          <w:b/>
          <w:i/>
        </w:rPr>
        <w:t xml:space="preserve">V </w:t>
      </w:r>
      <w:proofErr w:type="gramStart"/>
      <w:r>
        <w:rPr>
          <w:rFonts w:asciiTheme="minorHAnsi" w:hAnsiTheme="minorHAnsi" w:cstheme="minorHAnsi"/>
          <w:b/>
          <w:i/>
        </w:rPr>
        <w:t>Chomutově</w:t>
      </w:r>
      <w:r w:rsidR="004F72A8" w:rsidRPr="009B7254">
        <w:rPr>
          <w:rFonts w:asciiTheme="minorHAnsi" w:hAnsiTheme="minorHAnsi" w:cstheme="minorHAnsi"/>
          <w:b/>
          <w:i/>
        </w:rPr>
        <w:t xml:space="preserve">, </w:t>
      </w:r>
      <w:r>
        <w:rPr>
          <w:rFonts w:asciiTheme="minorHAnsi" w:hAnsiTheme="minorHAnsi" w:cstheme="minorHAnsi"/>
          <w:b/>
          <w:i/>
        </w:rPr>
        <w:t xml:space="preserve"> </w:t>
      </w:r>
      <w:r w:rsidR="00804134">
        <w:rPr>
          <w:rFonts w:asciiTheme="minorHAnsi" w:hAnsiTheme="minorHAnsi" w:cstheme="minorHAnsi"/>
          <w:b/>
          <w:i/>
        </w:rPr>
        <w:t>2</w:t>
      </w:r>
      <w:r w:rsidR="009B7254">
        <w:rPr>
          <w:rFonts w:asciiTheme="minorHAnsi" w:hAnsiTheme="minorHAnsi" w:cstheme="minorHAnsi"/>
          <w:b/>
          <w:i/>
        </w:rPr>
        <w:t>.</w:t>
      </w:r>
      <w:r w:rsidR="003F796F">
        <w:rPr>
          <w:rFonts w:asciiTheme="minorHAnsi" w:hAnsiTheme="minorHAnsi" w:cstheme="minorHAnsi"/>
          <w:b/>
          <w:i/>
        </w:rPr>
        <w:t xml:space="preserve"> </w:t>
      </w:r>
      <w:r w:rsidR="00804134">
        <w:rPr>
          <w:rFonts w:asciiTheme="minorHAnsi" w:hAnsiTheme="minorHAnsi" w:cstheme="minorHAnsi"/>
          <w:b/>
          <w:i/>
        </w:rPr>
        <w:t>3</w:t>
      </w:r>
      <w:r w:rsidR="003023F4">
        <w:rPr>
          <w:rFonts w:asciiTheme="minorHAnsi" w:hAnsiTheme="minorHAnsi" w:cstheme="minorHAnsi"/>
          <w:b/>
          <w:i/>
        </w:rPr>
        <w:t>.</w:t>
      </w:r>
      <w:r w:rsidR="009B7254">
        <w:rPr>
          <w:rFonts w:asciiTheme="minorHAnsi" w:hAnsiTheme="minorHAnsi" w:cstheme="minorHAnsi"/>
          <w:b/>
          <w:i/>
        </w:rPr>
        <w:t xml:space="preserve"> 20</w:t>
      </w:r>
      <w:r w:rsidR="00080948">
        <w:rPr>
          <w:rFonts w:asciiTheme="minorHAnsi" w:hAnsiTheme="minorHAnsi" w:cstheme="minorHAnsi"/>
          <w:b/>
          <w:i/>
        </w:rPr>
        <w:t>20</w:t>
      </w:r>
      <w:bookmarkStart w:id="52" w:name="_GoBack"/>
      <w:bookmarkEnd w:id="52"/>
      <w:proofErr w:type="gramEnd"/>
    </w:p>
    <w:sectPr w:rsidR="00C50FAA" w:rsidRPr="009B7254" w:rsidSect="00C55055">
      <w:headerReference w:type="default" r:id="rId11"/>
      <w:footerReference w:type="default" r:id="rId12"/>
      <w:type w:val="continuous"/>
      <w:pgSz w:w="11907" w:h="16840" w:code="9"/>
      <w:pgMar w:top="2127" w:right="1418" w:bottom="1418" w:left="1418" w:header="709" w:footer="709" w:gutter="0"/>
      <w:pgNumType w:fmt="numberInDash"/>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B50" w:rsidRDefault="00946B50">
      <w:r>
        <w:separator/>
      </w:r>
    </w:p>
  </w:endnote>
  <w:endnote w:type="continuationSeparator" w:id="0">
    <w:p w:rsidR="00946B50" w:rsidRDefault="00946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141457"/>
      <w:docPartObj>
        <w:docPartGallery w:val="Page Numbers (Bottom of Page)"/>
        <w:docPartUnique/>
      </w:docPartObj>
    </w:sdtPr>
    <w:sdtEndPr>
      <w:rPr>
        <w:color w:val="7F7F7F" w:themeColor="background1" w:themeShade="7F"/>
        <w:spacing w:val="60"/>
      </w:rPr>
    </w:sdtEndPr>
    <w:sdtContent>
      <w:p w:rsidR="00763714" w:rsidRDefault="00763714">
        <w:pPr>
          <w:pStyle w:val="Zpat"/>
          <w:pBdr>
            <w:top w:val="single" w:sz="4" w:space="1" w:color="D9D9D9" w:themeColor="background1" w:themeShade="D9"/>
          </w:pBdr>
          <w:rPr>
            <w:b/>
            <w:bCs/>
          </w:rPr>
        </w:pPr>
        <w:r>
          <w:fldChar w:fldCharType="begin"/>
        </w:r>
        <w:r>
          <w:instrText>PAGE   \* MERGEFORMAT</w:instrText>
        </w:r>
        <w:r>
          <w:fldChar w:fldCharType="separate"/>
        </w:r>
        <w:r w:rsidR="00804134" w:rsidRPr="00804134">
          <w:rPr>
            <w:b/>
            <w:bCs/>
            <w:noProof/>
          </w:rPr>
          <w:t>-</w:t>
        </w:r>
        <w:r w:rsidR="00804134">
          <w:rPr>
            <w:noProof/>
          </w:rPr>
          <w:t xml:space="preserve"> 2 -</w:t>
        </w:r>
        <w:r>
          <w:rPr>
            <w:b/>
            <w:bCs/>
          </w:rPr>
          <w:fldChar w:fldCharType="end"/>
        </w:r>
        <w:r>
          <w:rPr>
            <w:b/>
            <w:bCs/>
          </w:rPr>
          <w:t xml:space="preserve"> | </w:t>
        </w:r>
        <w:r>
          <w:rPr>
            <w:color w:val="7F7F7F" w:themeColor="background1" w:themeShade="7F"/>
            <w:spacing w:val="60"/>
          </w:rPr>
          <w:t>Stránka</w:t>
        </w:r>
      </w:p>
    </w:sdtContent>
  </w:sdt>
  <w:p w:rsidR="00763714" w:rsidRDefault="00763714" w:rsidP="004D7E11">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840948"/>
      <w:docPartObj>
        <w:docPartGallery w:val="Page Numbers (Bottom of Page)"/>
        <w:docPartUnique/>
      </w:docPartObj>
    </w:sdtPr>
    <w:sdtEndPr>
      <w:rPr>
        <w:color w:val="7F7F7F" w:themeColor="background1" w:themeShade="7F"/>
        <w:spacing w:val="60"/>
      </w:rPr>
    </w:sdtEndPr>
    <w:sdtContent>
      <w:p w:rsidR="00763714" w:rsidRDefault="00763714">
        <w:pPr>
          <w:pStyle w:val="Zpat"/>
          <w:pBdr>
            <w:top w:val="single" w:sz="4" w:space="1" w:color="D9D9D9" w:themeColor="background1" w:themeShade="D9"/>
          </w:pBdr>
          <w:rPr>
            <w:b/>
            <w:bCs/>
          </w:rPr>
        </w:pPr>
        <w:r>
          <w:fldChar w:fldCharType="begin"/>
        </w:r>
        <w:r>
          <w:instrText>PAGE   \* MERGEFORMAT</w:instrText>
        </w:r>
        <w:r>
          <w:fldChar w:fldCharType="separate"/>
        </w:r>
        <w:r w:rsidR="00804134" w:rsidRPr="00804134">
          <w:rPr>
            <w:b/>
            <w:bCs/>
            <w:noProof/>
          </w:rPr>
          <w:t>-</w:t>
        </w:r>
        <w:r w:rsidR="00804134">
          <w:rPr>
            <w:noProof/>
          </w:rPr>
          <w:t xml:space="preserve"> 11 -</w:t>
        </w:r>
        <w:r>
          <w:rPr>
            <w:b/>
            <w:bCs/>
          </w:rPr>
          <w:fldChar w:fldCharType="end"/>
        </w:r>
        <w:r>
          <w:rPr>
            <w:b/>
            <w:bCs/>
          </w:rPr>
          <w:t xml:space="preserve"> | </w:t>
        </w:r>
        <w:r>
          <w:rPr>
            <w:color w:val="7F7F7F" w:themeColor="background1" w:themeShade="7F"/>
            <w:spacing w:val="60"/>
          </w:rPr>
          <w:t>Stránka</w:t>
        </w:r>
      </w:p>
    </w:sdtContent>
  </w:sdt>
  <w:p w:rsidR="00763714" w:rsidRDefault="00763714" w:rsidP="004D7E11">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B50" w:rsidRDefault="00946B50">
      <w:r>
        <w:separator/>
      </w:r>
    </w:p>
  </w:footnote>
  <w:footnote w:type="continuationSeparator" w:id="0">
    <w:p w:rsidR="00946B50" w:rsidRDefault="00946B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714" w:rsidRPr="00B73E33" w:rsidRDefault="00763714" w:rsidP="0002052C">
    <w:pPr>
      <w:pStyle w:val="Zhlav"/>
      <w:tabs>
        <w:tab w:val="clear" w:pos="4536"/>
        <w:tab w:val="clear" w:pos="7847"/>
        <w:tab w:val="center" w:pos="4535"/>
      </w:tabs>
      <w:jc w:val="right"/>
      <w:rPr>
        <w:rFonts w:asciiTheme="minorHAnsi" w:hAnsiTheme="minorHAnsi" w:cs="Tahoma"/>
        <w:color w:val="BFBFBF" w:themeColor="background1" w:themeShade="BF"/>
        <w:sz w:val="16"/>
        <w:szCs w:val="18"/>
      </w:rPr>
    </w:pPr>
    <w:r>
      <w:rPr>
        <w:noProof/>
      </w:rPr>
      <w:drawing>
        <wp:anchor distT="0" distB="0" distL="114300" distR="114300" simplePos="0" relativeHeight="251661312" behindDoc="1" locked="0" layoutInCell="1" allowOverlap="1" wp14:anchorId="78403707" wp14:editId="528BED5F">
          <wp:simplePos x="0" y="0"/>
          <wp:positionH relativeFrom="page">
            <wp:posOffset>-10633</wp:posOffset>
          </wp:positionH>
          <wp:positionV relativeFrom="paragraph">
            <wp:posOffset>-447040</wp:posOffset>
          </wp:positionV>
          <wp:extent cx="7572375" cy="10712450"/>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2450"/>
                  </a:xfrm>
                  <a:prstGeom prst="rect">
                    <a:avLst/>
                  </a:prstGeom>
                  <a:noFill/>
                </pic:spPr>
              </pic:pic>
            </a:graphicData>
          </a:graphic>
          <wp14:sizeRelH relativeFrom="page">
            <wp14:pctWidth>0</wp14:pctWidth>
          </wp14:sizeRelH>
          <wp14:sizeRelV relativeFrom="page">
            <wp14:pctHeight>0</wp14:pctHeight>
          </wp14:sizeRelV>
        </wp:anchor>
      </w:drawing>
    </w:r>
    <w:r w:rsidRPr="00B73E33">
      <w:rPr>
        <w:rFonts w:asciiTheme="minorHAnsi" w:hAnsiTheme="minorHAnsi" w:cs="Tahoma"/>
        <w:color w:val="BFBFBF" w:themeColor="background1" w:themeShade="BF"/>
        <w:sz w:val="16"/>
        <w:szCs w:val="18"/>
      </w:rPr>
      <w:t>Z</w:t>
    </w:r>
    <w:r>
      <w:rPr>
        <w:rFonts w:asciiTheme="minorHAnsi" w:hAnsiTheme="minorHAnsi" w:cs="Tahoma"/>
        <w:color w:val="BFBFBF" w:themeColor="background1" w:themeShade="BF"/>
        <w:sz w:val="16"/>
        <w:szCs w:val="18"/>
      </w:rPr>
      <w:t xml:space="preserve">akázka – </w:t>
    </w:r>
    <w:r w:rsidRPr="004715B1">
      <w:rPr>
        <w:rFonts w:asciiTheme="minorHAnsi" w:hAnsiTheme="minorHAnsi" w:cs="Tahoma"/>
        <w:color w:val="BFBFBF" w:themeColor="background1" w:themeShade="BF"/>
        <w:sz w:val="16"/>
        <w:szCs w:val="18"/>
      </w:rPr>
      <w:t>1</w:t>
    </w:r>
    <w:r w:rsidR="00713569">
      <w:rPr>
        <w:rFonts w:asciiTheme="minorHAnsi" w:hAnsiTheme="minorHAnsi" w:cs="Tahoma"/>
        <w:color w:val="BFBFBF" w:themeColor="background1" w:themeShade="BF"/>
        <w:sz w:val="16"/>
        <w:szCs w:val="18"/>
      </w:rPr>
      <w:t>9</w:t>
    </w:r>
    <w:r>
      <w:rPr>
        <w:rFonts w:asciiTheme="minorHAnsi" w:hAnsiTheme="minorHAnsi" w:cs="Tahoma"/>
        <w:color w:val="BFBFBF" w:themeColor="background1" w:themeShade="BF"/>
        <w:sz w:val="16"/>
        <w:szCs w:val="18"/>
      </w:rPr>
      <w:t>2</w:t>
    </w:r>
    <w:r w:rsidR="00713569">
      <w:rPr>
        <w:rFonts w:asciiTheme="minorHAnsi" w:hAnsiTheme="minorHAnsi" w:cs="Tahoma"/>
        <w:color w:val="BFBFBF" w:themeColor="background1" w:themeShade="BF"/>
        <w:sz w:val="16"/>
        <w:szCs w:val="18"/>
      </w:rPr>
      <w:t>2</w:t>
    </w:r>
    <w:r w:rsidR="00BE3236">
      <w:rPr>
        <w:rFonts w:asciiTheme="minorHAnsi" w:hAnsiTheme="minorHAnsi" w:cs="Tahoma"/>
        <w:color w:val="BFBFBF" w:themeColor="background1" w:themeShade="BF"/>
        <w:sz w:val="16"/>
        <w:szCs w:val="18"/>
      </w:rPr>
      <w:t>1</w:t>
    </w:r>
  </w:p>
  <w:p w:rsidR="00D17377" w:rsidRDefault="00110764" w:rsidP="0002052C">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Rekonstrukce</w:t>
    </w:r>
    <w:r w:rsidR="00713569">
      <w:rPr>
        <w:rFonts w:asciiTheme="minorHAnsi" w:hAnsiTheme="minorHAnsi"/>
        <w:color w:val="BFBFBF" w:themeColor="background1" w:themeShade="BF"/>
        <w:sz w:val="16"/>
        <w:szCs w:val="18"/>
      </w:rPr>
      <w:t xml:space="preserve"> </w:t>
    </w:r>
    <w:proofErr w:type="spellStart"/>
    <w:r>
      <w:rPr>
        <w:rFonts w:asciiTheme="minorHAnsi" w:hAnsiTheme="minorHAnsi"/>
        <w:color w:val="BFBFBF" w:themeColor="background1" w:themeShade="BF"/>
        <w:sz w:val="16"/>
        <w:szCs w:val="18"/>
      </w:rPr>
      <w:t>ul.</w:t>
    </w:r>
    <w:r w:rsidR="00713569">
      <w:rPr>
        <w:rFonts w:asciiTheme="minorHAnsi" w:hAnsiTheme="minorHAnsi"/>
        <w:color w:val="BFBFBF" w:themeColor="background1" w:themeShade="BF"/>
        <w:sz w:val="16"/>
        <w:szCs w:val="18"/>
      </w:rPr>
      <w:t>Přísečnická</w:t>
    </w:r>
    <w:proofErr w:type="spellEnd"/>
    <w:r w:rsidR="00DA6F2E">
      <w:rPr>
        <w:rFonts w:asciiTheme="minorHAnsi" w:hAnsiTheme="minorHAnsi"/>
        <w:color w:val="BFBFBF" w:themeColor="background1" w:themeShade="BF"/>
        <w:sz w:val="16"/>
        <w:szCs w:val="18"/>
      </w:rPr>
      <w:t xml:space="preserve">, </w:t>
    </w:r>
    <w:proofErr w:type="gramStart"/>
    <w:r w:rsidR="00DA6F2E">
      <w:rPr>
        <w:rFonts w:asciiTheme="minorHAnsi" w:hAnsiTheme="minorHAnsi"/>
        <w:color w:val="BFBFBF" w:themeColor="background1" w:themeShade="BF"/>
        <w:sz w:val="16"/>
        <w:szCs w:val="18"/>
      </w:rPr>
      <w:t>Chomutov</w:t>
    </w:r>
    <w:r w:rsidR="00E61203">
      <w:rPr>
        <w:rFonts w:asciiTheme="minorHAnsi" w:hAnsiTheme="minorHAnsi"/>
        <w:color w:val="BFBFBF" w:themeColor="background1" w:themeShade="BF"/>
        <w:sz w:val="16"/>
        <w:szCs w:val="18"/>
      </w:rPr>
      <w:t xml:space="preserve">, </w:t>
    </w:r>
    <w:proofErr w:type="spellStart"/>
    <w:r w:rsidR="00E61203">
      <w:rPr>
        <w:rFonts w:asciiTheme="minorHAnsi" w:hAnsiTheme="minorHAnsi"/>
        <w:color w:val="BFBFBF" w:themeColor="background1" w:themeShade="BF"/>
        <w:sz w:val="16"/>
        <w:szCs w:val="18"/>
      </w:rPr>
      <w:t>I.etapa</w:t>
    </w:r>
    <w:proofErr w:type="spellEnd"/>
    <w:proofErr w:type="gramEnd"/>
  </w:p>
  <w:p w:rsidR="00763714" w:rsidRPr="00B73E33" w:rsidRDefault="00763714" w:rsidP="0002052C">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 xml:space="preserve">DOKUMENTACE PRO </w:t>
    </w:r>
    <w:r w:rsidR="00713569">
      <w:rPr>
        <w:rFonts w:asciiTheme="minorHAnsi" w:hAnsiTheme="minorHAnsi"/>
        <w:color w:val="BFBFBF" w:themeColor="background1" w:themeShade="BF"/>
        <w:sz w:val="16"/>
        <w:szCs w:val="18"/>
      </w:rPr>
      <w:t>SPOLEČNÉ POVOLENÍ</w:t>
    </w:r>
  </w:p>
  <w:p w:rsidR="00763714" w:rsidRPr="0028183C" w:rsidRDefault="00763714" w:rsidP="0028183C">
    <w:pPr>
      <w:pStyle w:val="Zhlav"/>
      <w:tabs>
        <w:tab w:val="left" w:pos="5125"/>
      </w:tabs>
      <w:jc w:val="right"/>
      <w:rPr>
        <w:rFonts w:asciiTheme="minorHAnsi" w:hAnsiTheme="minorHAnsi" w:cs="Tahoma"/>
        <w:b/>
        <w:color w:val="BFBFBF" w:themeColor="background1" w:themeShade="BF"/>
        <w:sz w:val="18"/>
        <w:szCs w:val="18"/>
        <w:u w:val="single"/>
      </w:rPr>
    </w:pPr>
    <w:r w:rsidRPr="0028183C">
      <w:rPr>
        <w:rFonts w:asciiTheme="minorHAnsi" w:hAnsiTheme="minorHAnsi"/>
        <w:color w:val="BFBFBF" w:themeColor="background1" w:themeShade="BF"/>
        <w:sz w:val="16"/>
        <w:szCs w:val="18"/>
        <w:u w:val="single"/>
      </w:rPr>
      <w:t xml:space="preserve"> </w:t>
    </w:r>
    <w:proofErr w:type="gramStart"/>
    <w:r w:rsidR="00713569">
      <w:rPr>
        <w:rFonts w:asciiTheme="minorHAnsi" w:hAnsiTheme="minorHAnsi"/>
        <w:color w:val="BFBFBF" w:themeColor="background1" w:themeShade="BF"/>
        <w:sz w:val="16"/>
        <w:szCs w:val="18"/>
        <w:u w:val="single"/>
      </w:rPr>
      <w:t>D.</w:t>
    </w:r>
    <w:r w:rsidRPr="0028183C">
      <w:rPr>
        <w:rFonts w:asciiTheme="minorHAnsi" w:hAnsiTheme="minorHAnsi" w:cs="Tahoma"/>
        <w:b/>
        <w:color w:val="BFBFBF" w:themeColor="background1" w:themeShade="BF"/>
        <w:sz w:val="16"/>
        <w:szCs w:val="18"/>
        <w:u w:val="single"/>
      </w:rPr>
      <w:t>1.Technická</w:t>
    </w:r>
    <w:proofErr w:type="gramEnd"/>
    <w:r w:rsidRPr="0028183C">
      <w:rPr>
        <w:rFonts w:asciiTheme="minorHAnsi" w:hAnsiTheme="minorHAnsi" w:cs="Tahoma"/>
        <w:b/>
        <w:color w:val="BFBFBF" w:themeColor="background1" w:themeShade="BF"/>
        <w:sz w:val="16"/>
        <w:szCs w:val="18"/>
        <w:u w:val="single"/>
      </w:rPr>
      <w:t xml:space="preserve"> zpráva</w:t>
    </w:r>
  </w:p>
  <w:p w:rsidR="00763714" w:rsidRPr="00F544A3" w:rsidRDefault="00763714" w:rsidP="00F544A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714" w:rsidRPr="00B73E33" w:rsidRDefault="00763714" w:rsidP="00F772B1">
    <w:pPr>
      <w:pStyle w:val="Zhlav"/>
      <w:tabs>
        <w:tab w:val="clear" w:pos="4536"/>
        <w:tab w:val="clear" w:pos="7847"/>
        <w:tab w:val="center" w:pos="4535"/>
      </w:tabs>
      <w:jc w:val="right"/>
      <w:rPr>
        <w:rFonts w:asciiTheme="minorHAnsi" w:hAnsiTheme="minorHAnsi" w:cs="Tahoma"/>
        <w:color w:val="BFBFBF" w:themeColor="background1" w:themeShade="BF"/>
        <w:sz w:val="16"/>
        <w:szCs w:val="18"/>
      </w:rPr>
    </w:pPr>
    <w:r>
      <w:rPr>
        <w:noProof/>
      </w:rPr>
      <w:drawing>
        <wp:anchor distT="0" distB="0" distL="114300" distR="114300" simplePos="0" relativeHeight="251663360" behindDoc="1" locked="0" layoutInCell="1" allowOverlap="1" wp14:anchorId="2CC466BD" wp14:editId="05A62F1D">
          <wp:simplePos x="0" y="0"/>
          <wp:positionH relativeFrom="margin">
            <wp:align>center</wp:align>
          </wp:positionH>
          <wp:positionV relativeFrom="paragraph">
            <wp:posOffset>-447040</wp:posOffset>
          </wp:positionV>
          <wp:extent cx="7572375" cy="10712450"/>
          <wp:effectExtent l="0" t="0" r="9525"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2450"/>
                  </a:xfrm>
                  <a:prstGeom prst="rect">
                    <a:avLst/>
                  </a:prstGeom>
                  <a:noFill/>
                </pic:spPr>
              </pic:pic>
            </a:graphicData>
          </a:graphic>
          <wp14:sizeRelH relativeFrom="page">
            <wp14:pctWidth>0</wp14:pctWidth>
          </wp14:sizeRelH>
          <wp14:sizeRelV relativeFrom="page">
            <wp14:pctHeight>0</wp14:pctHeight>
          </wp14:sizeRelV>
        </wp:anchor>
      </w:drawing>
    </w:r>
    <w:r w:rsidRPr="00B73E33">
      <w:rPr>
        <w:rFonts w:asciiTheme="minorHAnsi" w:hAnsiTheme="minorHAnsi" w:cs="Tahoma"/>
        <w:color w:val="BFBFBF" w:themeColor="background1" w:themeShade="BF"/>
        <w:sz w:val="16"/>
        <w:szCs w:val="18"/>
      </w:rPr>
      <w:t>Z</w:t>
    </w:r>
    <w:r>
      <w:rPr>
        <w:rFonts w:asciiTheme="minorHAnsi" w:hAnsiTheme="minorHAnsi" w:cs="Tahoma"/>
        <w:color w:val="BFBFBF" w:themeColor="background1" w:themeShade="BF"/>
        <w:sz w:val="16"/>
        <w:szCs w:val="18"/>
      </w:rPr>
      <w:t xml:space="preserve">akázka – </w:t>
    </w:r>
    <w:r w:rsidRPr="004715B1">
      <w:rPr>
        <w:rFonts w:asciiTheme="minorHAnsi" w:hAnsiTheme="minorHAnsi" w:cs="Tahoma"/>
        <w:color w:val="BFBFBF" w:themeColor="background1" w:themeShade="BF"/>
        <w:sz w:val="16"/>
        <w:szCs w:val="18"/>
      </w:rPr>
      <w:t>1</w:t>
    </w:r>
    <w:r w:rsidR="003905F9">
      <w:rPr>
        <w:rFonts w:asciiTheme="minorHAnsi" w:hAnsiTheme="minorHAnsi" w:cs="Tahoma"/>
        <w:color w:val="BFBFBF" w:themeColor="background1" w:themeShade="BF"/>
        <w:sz w:val="16"/>
        <w:szCs w:val="18"/>
      </w:rPr>
      <w:t>9</w:t>
    </w:r>
    <w:r w:rsidR="00DA728D">
      <w:rPr>
        <w:rFonts w:asciiTheme="minorHAnsi" w:hAnsiTheme="minorHAnsi" w:cs="Tahoma"/>
        <w:color w:val="BFBFBF" w:themeColor="background1" w:themeShade="BF"/>
        <w:sz w:val="16"/>
        <w:szCs w:val="18"/>
      </w:rPr>
      <w:t>2</w:t>
    </w:r>
    <w:r w:rsidR="003905F9">
      <w:rPr>
        <w:rFonts w:asciiTheme="minorHAnsi" w:hAnsiTheme="minorHAnsi" w:cs="Tahoma"/>
        <w:color w:val="BFBFBF" w:themeColor="background1" w:themeShade="BF"/>
        <w:sz w:val="16"/>
        <w:szCs w:val="18"/>
      </w:rPr>
      <w:t>2</w:t>
    </w:r>
    <w:r w:rsidR="00BE3236">
      <w:rPr>
        <w:rFonts w:asciiTheme="minorHAnsi" w:hAnsiTheme="minorHAnsi" w:cs="Tahoma"/>
        <w:color w:val="BFBFBF" w:themeColor="background1" w:themeShade="BF"/>
        <w:sz w:val="16"/>
        <w:szCs w:val="18"/>
      </w:rPr>
      <w:t>1</w:t>
    </w:r>
  </w:p>
  <w:p w:rsidR="00763714" w:rsidRPr="00B73E33" w:rsidRDefault="00110764" w:rsidP="00F772B1">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 xml:space="preserve">Rekonstrukce </w:t>
    </w:r>
    <w:proofErr w:type="spellStart"/>
    <w:r>
      <w:rPr>
        <w:rFonts w:asciiTheme="minorHAnsi" w:hAnsiTheme="minorHAnsi"/>
        <w:color w:val="BFBFBF" w:themeColor="background1" w:themeShade="BF"/>
        <w:sz w:val="16"/>
        <w:szCs w:val="18"/>
      </w:rPr>
      <w:t>ul.</w:t>
    </w:r>
    <w:r w:rsidR="003905F9">
      <w:rPr>
        <w:rFonts w:asciiTheme="minorHAnsi" w:hAnsiTheme="minorHAnsi"/>
        <w:color w:val="BFBFBF" w:themeColor="background1" w:themeShade="BF"/>
        <w:sz w:val="16"/>
        <w:szCs w:val="18"/>
      </w:rPr>
      <w:t>Přísečnicá</w:t>
    </w:r>
    <w:proofErr w:type="spellEnd"/>
    <w:r w:rsidR="00B10E80">
      <w:rPr>
        <w:rFonts w:asciiTheme="minorHAnsi" w:hAnsiTheme="minorHAnsi"/>
        <w:color w:val="BFBFBF" w:themeColor="background1" w:themeShade="BF"/>
        <w:sz w:val="16"/>
        <w:szCs w:val="18"/>
      </w:rPr>
      <w:t xml:space="preserve">, </w:t>
    </w:r>
    <w:proofErr w:type="gramStart"/>
    <w:r w:rsidR="00B10E80">
      <w:rPr>
        <w:rFonts w:asciiTheme="minorHAnsi" w:hAnsiTheme="minorHAnsi"/>
        <w:color w:val="BFBFBF" w:themeColor="background1" w:themeShade="BF"/>
        <w:sz w:val="16"/>
        <w:szCs w:val="18"/>
      </w:rPr>
      <w:t>Chomutov</w:t>
    </w:r>
    <w:r w:rsidR="00117FF7">
      <w:rPr>
        <w:rFonts w:asciiTheme="minorHAnsi" w:hAnsiTheme="minorHAnsi"/>
        <w:color w:val="BFBFBF" w:themeColor="background1" w:themeShade="BF"/>
        <w:sz w:val="16"/>
        <w:szCs w:val="18"/>
      </w:rPr>
      <w:t xml:space="preserve">, </w:t>
    </w:r>
    <w:proofErr w:type="spellStart"/>
    <w:r w:rsidR="00117FF7">
      <w:rPr>
        <w:rFonts w:asciiTheme="minorHAnsi" w:hAnsiTheme="minorHAnsi"/>
        <w:color w:val="BFBFBF" w:themeColor="background1" w:themeShade="BF"/>
        <w:sz w:val="16"/>
        <w:szCs w:val="18"/>
      </w:rPr>
      <w:t>I.etapa</w:t>
    </w:r>
    <w:proofErr w:type="spellEnd"/>
    <w:proofErr w:type="gramEnd"/>
  </w:p>
  <w:p w:rsidR="00763714" w:rsidRPr="00B73E33" w:rsidRDefault="00763714" w:rsidP="00F772B1">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 xml:space="preserve">DOKUMENTACE PRO </w:t>
    </w:r>
    <w:r w:rsidR="003905F9">
      <w:rPr>
        <w:rFonts w:asciiTheme="minorHAnsi" w:hAnsiTheme="minorHAnsi"/>
        <w:color w:val="BFBFBF" w:themeColor="background1" w:themeShade="BF"/>
        <w:sz w:val="16"/>
        <w:szCs w:val="18"/>
      </w:rPr>
      <w:t>SPOLEČNÉ POVOLENÍ</w:t>
    </w:r>
  </w:p>
  <w:p w:rsidR="00763714" w:rsidRPr="00E33136" w:rsidRDefault="003905F9" w:rsidP="00F772B1">
    <w:pPr>
      <w:pStyle w:val="Zhlav"/>
      <w:tabs>
        <w:tab w:val="clear" w:pos="4536"/>
        <w:tab w:val="clear" w:pos="7847"/>
        <w:tab w:val="left" w:pos="1725"/>
      </w:tabs>
      <w:jc w:val="right"/>
      <w:rPr>
        <w:rFonts w:asciiTheme="minorHAnsi" w:hAnsiTheme="minorHAnsi" w:cs="Tahoma"/>
        <w:b/>
        <w:color w:val="BFBFBF" w:themeColor="background1" w:themeShade="BF"/>
        <w:sz w:val="18"/>
        <w:szCs w:val="18"/>
      </w:rPr>
    </w:pPr>
    <w:proofErr w:type="gramStart"/>
    <w:r>
      <w:rPr>
        <w:rFonts w:asciiTheme="minorHAnsi" w:hAnsiTheme="minorHAnsi" w:cs="Tahoma"/>
        <w:b/>
        <w:color w:val="BFBFBF" w:themeColor="background1" w:themeShade="BF"/>
        <w:sz w:val="16"/>
        <w:szCs w:val="18"/>
        <w:u w:val="single"/>
      </w:rPr>
      <w:t>D</w:t>
    </w:r>
    <w:r w:rsidR="00EC78B9">
      <w:rPr>
        <w:rFonts w:asciiTheme="minorHAnsi" w:hAnsiTheme="minorHAnsi" w:cs="Tahoma"/>
        <w:b/>
        <w:color w:val="BFBFBF" w:themeColor="background1" w:themeShade="BF"/>
        <w:sz w:val="16"/>
        <w:szCs w:val="18"/>
        <w:u w:val="single"/>
      </w:rPr>
      <w:t>.</w:t>
    </w:r>
    <w:r w:rsidR="00763714">
      <w:rPr>
        <w:rFonts w:asciiTheme="minorHAnsi" w:hAnsiTheme="minorHAnsi" w:cs="Tahoma"/>
        <w:b/>
        <w:color w:val="BFBFBF" w:themeColor="background1" w:themeShade="BF"/>
        <w:sz w:val="16"/>
        <w:szCs w:val="18"/>
        <w:u w:val="single"/>
      </w:rPr>
      <w:t>1.Technická</w:t>
    </w:r>
    <w:proofErr w:type="gramEnd"/>
    <w:r w:rsidR="00763714">
      <w:rPr>
        <w:rFonts w:asciiTheme="minorHAnsi" w:hAnsiTheme="minorHAnsi" w:cs="Tahoma"/>
        <w:b/>
        <w:color w:val="BFBFBF" w:themeColor="background1" w:themeShade="BF"/>
        <w:sz w:val="16"/>
        <w:szCs w:val="18"/>
        <w:u w:val="single"/>
      </w:rPr>
      <w:t xml:space="preserve"> zpráva</w:t>
    </w:r>
  </w:p>
  <w:p w:rsidR="00763714" w:rsidRPr="00E33136" w:rsidRDefault="00763714" w:rsidP="006C77C4">
    <w:pPr>
      <w:pStyle w:val="Zhlav"/>
      <w:tabs>
        <w:tab w:val="clear" w:pos="4536"/>
        <w:tab w:val="clear" w:pos="7847"/>
        <w:tab w:val="left" w:pos="1725"/>
      </w:tabs>
      <w:jc w:val="right"/>
      <w:rPr>
        <w:rFonts w:asciiTheme="minorHAnsi" w:hAnsiTheme="minorHAnsi" w:cs="Tahoma"/>
        <w:b/>
        <w:color w:val="BFBFBF" w:themeColor="background1" w:themeShade="BF"/>
        <w:sz w:val="18"/>
        <w:szCs w:val="18"/>
      </w:rPr>
    </w:pPr>
  </w:p>
  <w:p w:rsidR="00763714" w:rsidRPr="00F544A3" w:rsidRDefault="00763714" w:rsidP="00F544A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D741D"/>
    <w:multiLevelType w:val="multilevel"/>
    <w:tmpl w:val="4D66C878"/>
    <w:lvl w:ilvl="0">
      <w:start w:val="1"/>
      <w:numFmt w:val="decimal"/>
      <w:pStyle w:val="Nadpis1"/>
      <w:lvlText w:val="%1."/>
      <w:lvlJc w:val="left"/>
      <w:pPr>
        <w:ind w:left="360" w:hanging="360"/>
      </w:pPr>
      <w:rPr>
        <w:rFonts w:hint="default"/>
      </w:rPr>
    </w:lvl>
    <w:lvl w:ilvl="1">
      <w:start w:val="1"/>
      <w:numFmt w:val="decimal"/>
      <w:lvlText w:val="%2."/>
      <w:lvlJc w:val="left"/>
      <w:pPr>
        <w:tabs>
          <w:tab w:val="num" w:pos="2275"/>
        </w:tabs>
        <w:ind w:left="2275" w:hanging="432"/>
      </w:pPr>
      <w:rPr>
        <w:rFonts w:hint="default"/>
      </w:rPr>
    </w:lvl>
    <w:lvl w:ilvl="2">
      <w:start w:val="1"/>
      <w:numFmt w:val="decimalZero"/>
      <w:lvlRestart w:val="0"/>
      <w:lvlText w:val="%2.%1.%3"/>
      <w:lvlJc w:val="left"/>
      <w:pPr>
        <w:tabs>
          <w:tab w:val="num" w:pos="2280"/>
        </w:tabs>
        <w:ind w:left="206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1EB1832"/>
    <w:multiLevelType w:val="multilevel"/>
    <w:tmpl w:val="B3DC7EEE"/>
    <w:lvl w:ilvl="0">
      <w:start w:val="1"/>
      <w:numFmt w:val="decimal"/>
      <w:lvlText w:val="%1."/>
      <w:lvlJc w:val="left"/>
      <w:pPr>
        <w:ind w:left="4287" w:hanging="360"/>
      </w:pPr>
    </w:lvl>
    <w:lvl w:ilvl="1">
      <w:start w:val="1"/>
      <w:numFmt w:val="decimal"/>
      <w:lvlText w:val="%2."/>
      <w:lvlJc w:val="left"/>
      <w:pPr>
        <w:ind w:left="716" w:hanging="432"/>
      </w:pPr>
      <w:rPr>
        <w:rFonts w:asciiTheme="minorHAnsi" w:eastAsia="Times New Roman" w:hAnsiTheme="minorHAnsi" w:cs="Arial"/>
      </w:r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2" w15:restartNumberingAfterBreak="0">
    <w:nsid w:val="1A655455"/>
    <w:multiLevelType w:val="hybridMultilevel"/>
    <w:tmpl w:val="A4C241C8"/>
    <w:lvl w:ilvl="0" w:tplc="AC721854">
      <w:start w:val="2"/>
      <w:numFmt w:val="decimal"/>
      <w:lvlText w:val="%1."/>
      <w:lvlJc w:val="left"/>
      <w:pPr>
        <w:ind w:left="495" w:hanging="360"/>
      </w:pPr>
      <w:rPr>
        <w:rFonts w:hint="default"/>
      </w:rPr>
    </w:lvl>
    <w:lvl w:ilvl="1" w:tplc="04050019" w:tentative="1">
      <w:start w:val="1"/>
      <w:numFmt w:val="lowerLetter"/>
      <w:lvlText w:val="%2."/>
      <w:lvlJc w:val="left"/>
      <w:pPr>
        <w:ind w:left="1215" w:hanging="360"/>
      </w:pPr>
    </w:lvl>
    <w:lvl w:ilvl="2" w:tplc="0405001B" w:tentative="1">
      <w:start w:val="1"/>
      <w:numFmt w:val="lowerRoman"/>
      <w:lvlText w:val="%3."/>
      <w:lvlJc w:val="right"/>
      <w:pPr>
        <w:ind w:left="1935" w:hanging="180"/>
      </w:pPr>
    </w:lvl>
    <w:lvl w:ilvl="3" w:tplc="0405000F" w:tentative="1">
      <w:start w:val="1"/>
      <w:numFmt w:val="decimal"/>
      <w:lvlText w:val="%4."/>
      <w:lvlJc w:val="left"/>
      <w:pPr>
        <w:ind w:left="2655" w:hanging="360"/>
      </w:pPr>
    </w:lvl>
    <w:lvl w:ilvl="4" w:tplc="04050019" w:tentative="1">
      <w:start w:val="1"/>
      <w:numFmt w:val="lowerLetter"/>
      <w:lvlText w:val="%5."/>
      <w:lvlJc w:val="left"/>
      <w:pPr>
        <w:ind w:left="3375" w:hanging="360"/>
      </w:pPr>
    </w:lvl>
    <w:lvl w:ilvl="5" w:tplc="0405001B" w:tentative="1">
      <w:start w:val="1"/>
      <w:numFmt w:val="lowerRoman"/>
      <w:lvlText w:val="%6."/>
      <w:lvlJc w:val="right"/>
      <w:pPr>
        <w:ind w:left="4095" w:hanging="180"/>
      </w:pPr>
    </w:lvl>
    <w:lvl w:ilvl="6" w:tplc="0405000F" w:tentative="1">
      <w:start w:val="1"/>
      <w:numFmt w:val="decimal"/>
      <w:lvlText w:val="%7."/>
      <w:lvlJc w:val="left"/>
      <w:pPr>
        <w:ind w:left="4815" w:hanging="360"/>
      </w:pPr>
    </w:lvl>
    <w:lvl w:ilvl="7" w:tplc="04050019" w:tentative="1">
      <w:start w:val="1"/>
      <w:numFmt w:val="lowerLetter"/>
      <w:lvlText w:val="%8."/>
      <w:lvlJc w:val="left"/>
      <w:pPr>
        <w:ind w:left="5535" w:hanging="360"/>
      </w:pPr>
    </w:lvl>
    <w:lvl w:ilvl="8" w:tplc="0405001B" w:tentative="1">
      <w:start w:val="1"/>
      <w:numFmt w:val="lowerRoman"/>
      <w:lvlText w:val="%9."/>
      <w:lvlJc w:val="right"/>
      <w:pPr>
        <w:ind w:left="6255" w:hanging="180"/>
      </w:pPr>
    </w:lvl>
  </w:abstractNum>
  <w:abstractNum w:abstractNumId="3" w15:restartNumberingAfterBreak="0">
    <w:nsid w:val="21B606C3"/>
    <w:multiLevelType w:val="hybridMultilevel"/>
    <w:tmpl w:val="52921D72"/>
    <w:lvl w:ilvl="0" w:tplc="68F2A5B4">
      <w:start w:val="2"/>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29293342"/>
    <w:multiLevelType w:val="hybridMultilevel"/>
    <w:tmpl w:val="D2AE17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4617E9"/>
    <w:multiLevelType w:val="hybridMultilevel"/>
    <w:tmpl w:val="5BDA1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889025B"/>
    <w:multiLevelType w:val="hybridMultilevel"/>
    <w:tmpl w:val="5DFA9CCA"/>
    <w:lvl w:ilvl="0" w:tplc="63623BEC">
      <w:start w:val="4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18C11A1"/>
    <w:multiLevelType w:val="hybridMultilevel"/>
    <w:tmpl w:val="C7825D94"/>
    <w:lvl w:ilvl="0" w:tplc="BC9A11BC">
      <w:start w:val="4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4E6B31"/>
    <w:multiLevelType w:val="hybridMultilevel"/>
    <w:tmpl w:val="05B2CD30"/>
    <w:lvl w:ilvl="0" w:tplc="2E829120">
      <w:start w:val="8"/>
      <w:numFmt w:val="bullet"/>
      <w:lvlText w:val="-"/>
      <w:lvlJc w:val="left"/>
      <w:pPr>
        <w:ind w:left="72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A1B3944"/>
    <w:multiLevelType w:val="hybridMultilevel"/>
    <w:tmpl w:val="55EA834C"/>
    <w:lvl w:ilvl="0" w:tplc="48D806B2">
      <w:start w:val="4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AC93D41"/>
    <w:multiLevelType w:val="hybridMultilevel"/>
    <w:tmpl w:val="E18AE920"/>
    <w:lvl w:ilvl="0" w:tplc="7C2409EC">
      <w:start w:val="2"/>
      <w:numFmt w:val="bullet"/>
      <w:lvlText w:val="-"/>
      <w:lvlJc w:val="left"/>
      <w:pPr>
        <w:tabs>
          <w:tab w:val="num" w:pos="975"/>
        </w:tabs>
        <w:ind w:left="975" w:hanging="360"/>
      </w:pPr>
      <w:rPr>
        <w:rFonts w:ascii="Times New Roman" w:eastAsia="Times New Roman" w:hAnsi="Times New Roman" w:cs="Times New Roman" w:hint="default"/>
      </w:rPr>
    </w:lvl>
    <w:lvl w:ilvl="1" w:tplc="04050003" w:tentative="1">
      <w:start w:val="1"/>
      <w:numFmt w:val="bullet"/>
      <w:lvlText w:val="o"/>
      <w:lvlJc w:val="left"/>
      <w:pPr>
        <w:tabs>
          <w:tab w:val="num" w:pos="1695"/>
        </w:tabs>
        <w:ind w:left="1695" w:hanging="360"/>
      </w:pPr>
      <w:rPr>
        <w:rFonts w:ascii="Courier New" w:hAnsi="Courier New" w:cs="Courier New" w:hint="default"/>
      </w:rPr>
    </w:lvl>
    <w:lvl w:ilvl="2" w:tplc="04050005" w:tentative="1">
      <w:start w:val="1"/>
      <w:numFmt w:val="bullet"/>
      <w:lvlText w:val=""/>
      <w:lvlJc w:val="left"/>
      <w:pPr>
        <w:tabs>
          <w:tab w:val="num" w:pos="2415"/>
        </w:tabs>
        <w:ind w:left="2415" w:hanging="360"/>
      </w:pPr>
      <w:rPr>
        <w:rFonts w:ascii="Wingdings" w:hAnsi="Wingdings" w:hint="default"/>
      </w:rPr>
    </w:lvl>
    <w:lvl w:ilvl="3" w:tplc="04050001" w:tentative="1">
      <w:start w:val="1"/>
      <w:numFmt w:val="bullet"/>
      <w:lvlText w:val=""/>
      <w:lvlJc w:val="left"/>
      <w:pPr>
        <w:tabs>
          <w:tab w:val="num" w:pos="3135"/>
        </w:tabs>
        <w:ind w:left="3135" w:hanging="360"/>
      </w:pPr>
      <w:rPr>
        <w:rFonts w:ascii="Symbol" w:hAnsi="Symbol" w:hint="default"/>
      </w:rPr>
    </w:lvl>
    <w:lvl w:ilvl="4" w:tplc="04050003" w:tentative="1">
      <w:start w:val="1"/>
      <w:numFmt w:val="bullet"/>
      <w:lvlText w:val="o"/>
      <w:lvlJc w:val="left"/>
      <w:pPr>
        <w:tabs>
          <w:tab w:val="num" w:pos="3855"/>
        </w:tabs>
        <w:ind w:left="3855" w:hanging="360"/>
      </w:pPr>
      <w:rPr>
        <w:rFonts w:ascii="Courier New" w:hAnsi="Courier New" w:cs="Courier New" w:hint="default"/>
      </w:rPr>
    </w:lvl>
    <w:lvl w:ilvl="5" w:tplc="04050005" w:tentative="1">
      <w:start w:val="1"/>
      <w:numFmt w:val="bullet"/>
      <w:lvlText w:val=""/>
      <w:lvlJc w:val="left"/>
      <w:pPr>
        <w:tabs>
          <w:tab w:val="num" w:pos="4575"/>
        </w:tabs>
        <w:ind w:left="4575" w:hanging="360"/>
      </w:pPr>
      <w:rPr>
        <w:rFonts w:ascii="Wingdings" w:hAnsi="Wingdings" w:hint="default"/>
      </w:rPr>
    </w:lvl>
    <w:lvl w:ilvl="6" w:tplc="04050001" w:tentative="1">
      <w:start w:val="1"/>
      <w:numFmt w:val="bullet"/>
      <w:lvlText w:val=""/>
      <w:lvlJc w:val="left"/>
      <w:pPr>
        <w:tabs>
          <w:tab w:val="num" w:pos="5295"/>
        </w:tabs>
        <w:ind w:left="5295" w:hanging="360"/>
      </w:pPr>
      <w:rPr>
        <w:rFonts w:ascii="Symbol" w:hAnsi="Symbol" w:hint="default"/>
      </w:rPr>
    </w:lvl>
    <w:lvl w:ilvl="7" w:tplc="04050003" w:tentative="1">
      <w:start w:val="1"/>
      <w:numFmt w:val="bullet"/>
      <w:lvlText w:val="o"/>
      <w:lvlJc w:val="left"/>
      <w:pPr>
        <w:tabs>
          <w:tab w:val="num" w:pos="6015"/>
        </w:tabs>
        <w:ind w:left="6015" w:hanging="360"/>
      </w:pPr>
      <w:rPr>
        <w:rFonts w:ascii="Courier New" w:hAnsi="Courier New" w:cs="Courier New" w:hint="default"/>
      </w:rPr>
    </w:lvl>
    <w:lvl w:ilvl="8" w:tplc="04050005" w:tentative="1">
      <w:start w:val="1"/>
      <w:numFmt w:val="bullet"/>
      <w:lvlText w:val=""/>
      <w:lvlJc w:val="left"/>
      <w:pPr>
        <w:tabs>
          <w:tab w:val="num" w:pos="6735"/>
        </w:tabs>
        <w:ind w:left="6735"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10"/>
  </w:num>
  <w:num w:numId="41">
    <w:abstractNumId w:val="3"/>
  </w:num>
  <w:num w:numId="42">
    <w:abstractNumId w:val="6"/>
  </w:num>
  <w:num w:numId="43">
    <w:abstractNumId w:val="2"/>
  </w:num>
  <w:num w:numId="44">
    <w:abstractNumId w:val="0"/>
  </w:num>
  <w:num w:numId="45">
    <w:abstractNumId w:val="0"/>
  </w:num>
  <w:num w:numId="46">
    <w:abstractNumId w:val="0"/>
  </w:num>
  <w:num w:numId="47">
    <w:abstractNumId w:val="0"/>
  </w:num>
  <w:num w:numId="48">
    <w:abstractNumId w:val="8"/>
  </w:num>
  <w:num w:numId="49">
    <w:abstractNumId w:val="7"/>
  </w:num>
  <w:num w:numId="5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231"/>
    <w:rsid w:val="00000E46"/>
    <w:rsid w:val="00011319"/>
    <w:rsid w:val="000119CF"/>
    <w:rsid w:val="00012112"/>
    <w:rsid w:val="0001218A"/>
    <w:rsid w:val="00012309"/>
    <w:rsid w:val="00013F93"/>
    <w:rsid w:val="00014642"/>
    <w:rsid w:val="00016AD8"/>
    <w:rsid w:val="00016EAC"/>
    <w:rsid w:val="00017057"/>
    <w:rsid w:val="000171DE"/>
    <w:rsid w:val="0001798F"/>
    <w:rsid w:val="0002052C"/>
    <w:rsid w:val="000209CB"/>
    <w:rsid w:val="00023A36"/>
    <w:rsid w:val="000240B1"/>
    <w:rsid w:val="00024E23"/>
    <w:rsid w:val="000253BC"/>
    <w:rsid w:val="00025AA7"/>
    <w:rsid w:val="000301EB"/>
    <w:rsid w:val="00030B28"/>
    <w:rsid w:val="00032BBD"/>
    <w:rsid w:val="00032EC2"/>
    <w:rsid w:val="000342EA"/>
    <w:rsid w:val="00034F3E"/>
    <w:rsid w:val="000378A2"/>
    <w:rsid w:val="000410E8"/>
    <w:rsid w:val="00041453"/>
    <w:rsid w:val="0004191B"/>
    <w:rsid w:val="000429CC"/>
    <w:rsid w:val="00043F9D"/>
    <w:rsid w:val="000464D2"/>
    <w:rsid w:val="00047988"/>
    <w:rsid w:val="00052284"/>
    <w:rsid w:val="00054894"/>
    <w:rsid w:val="00054E26"/>
    <w:rsid w:val="00054E4F"/>
    <w:rsid w:val="00055BD2"/>
    <w:rsid w:val="0005718F"/>
    <w:rsid w:val="00057552"/>
    <w:rsid w:val="00063506"/>
    <w:rsid w:val="00063F7B"/>
    <w:rsid w:val="00065B56"/>
    <w:rsid w:val="0006634F"/>
    <w:rsid w:val="000703BD"/>
    <w:rsid w:val="00070429"/>
    <w:rsid w:val="000707B7"/>
    <w:rsid w:val="00071014"/>
    <w:rsid w:val="0007184E"/>
    <w:rsid w:val="00072A38"/>
    <w:rsid w:val="00074712"/>
    <w:rsid w:val="00074881"/>
    <w:rsid w:val="00076603"/>
    <w:rsid w:val="0007697B"/>
    <w:rsid w:val="00076DF3"/>
    <w:rsid w:val="00076F89"/>
    <w:rsid w:val="00080948"/>
    <w:rsid w:val="00080A59"/>
    <w:rsid w:val="00080BB9"/>
    <w:rsid w:val="00081AC7"/>
    <w:rsid w:val="00082006"/>
    <w:rsid w:val="00083497"/>
    <w:rsid w:val="00083A05"/>
    <w:rsid w:val="00083DA0"/>
    <w:rsid w:val="00084558"/>
    <w:rsid w:val="00087014"/>
    <w:rsid w:val="0008780E"/>
    <w:rsid w:val="00087CDC"/>
    <w:rsid w:val="00090E5E"/>
    <w:rsid w:val="00092AFB"/>
    <w:rsid w:val="00093FDD"/>
    <w:rsid w:val="000949D1"/>
    <w:rsid w:val="00094CE5"/>
    <w:rsid w:val="00094E0F"/>
    <w:rsid w:val="00095CBE"/>
    <w:rsid w:val="0009707B"/>
    <w:rsid w:val="000A019D"/>
    <w:rsid w:val="000A0B64"/>
    <w:rsid w:val="000A17A8"/>
    <w:rsid w:val="000A21CA"/>
    <w:rsid w:val="000A2513"/>
    <w:rsid w:val="000A25F9"/>
    <w:rsid w:val="000A271D"/>
    <w:rsid w:val="000A33F9"/>
    <w:rsid w:val="000A377B"/>
    <w:rsid w:val="000A7674"/>
    <w:rsid w:val="000B2AA7"/>
    <w:rsid w:val="000B458A"/>
    <w:rsid w:val="000B46EB"/>
    <w:rsid w:val="000B4D36"/>
    <w:rsid w:val="000C316E"/>
    <w:rsid w:val="000C5028"/>
    <w:rsid w:val="000C59B4"/>
    <w:rsid w:val="000C5E05"/>
    <w:rsid w:val="000C6270"/>
    <w:rsid w:val="000C7B55"/>
    <w:rsid w:val="000C7EBB"/>
    <w:rsid w:val="000D0E86"/>
    <w:rsid w:val="000D1976"/>
    <w:rsid w:val="000D2C92"/>
    <w:rsid w:val="000D3BC4"/>
    <w:rsid w:val="000D5EF9"/>
    <w:rsid w:val="000D6059"/>
    <w:rsid w:val="000D6451"/>
    <w:rsid w:val="000E2341"/>
    <w:rsid w:val="000E2FAC"/>
    <w:rsid w:val="000E3F7F"/>
    <w:rsid w:val="000E4473"/>
    <w:rsid w:val="000E4BB9"/>
    <w:rsid w:val="000E5200"/>
    <w:rsid w:val="000E55BD"/>
    <w:rsid w:val="000E58DB"/>
    <w:rsid w:val="000E6C1D"/>
    <w:rsid w:val="000E6F28"/>
    <w:rsid w:val="000E711F"/>
    <w:rsid w:val="000F0066"/>
    <w:rsid w:val="000F11DF"/>
    <w:rsid w:val="000F33FC"/>
    <w:rsid w:val="000F55BD"/>
    <w:rsid w:val="00100D61"/>
    <w:rsid w:val="00101897"/>
    <w:rsid w:val="00101A44"/>
    <w:rsid w:val="0010311E"/>
    <w:rsid w:val="00103CB0"/>
    <w:rsid w:val="001043DA"/>
    <w:rsid w:val="0010732F"/>
    <w:rsid w:val="0011042C"/>
    <w:rsid w:val="0011044B"/>
    <w:rsid w:val="00110764"/>
    <w:rsid w:val="00110B4D"/>
    <w:rsid w:val="0011124F"/>
    <w:rsid w:val="00111EB4"/>
    <w:rsid w:val="001122C2"/>
    <w:rsid w:val="001146E1"/>
    <w:rsid w:val="001151A1"/>
    <w:rsid w:val="00115983"/>
    <w:rsid w:val="001169C4"/>
    <w:rsid w:val="00117FF7"/>
    <w:rsid w:val="0012011C"/>
    <w:rsid w:val="00120508"/>
    <w:rsid w:val="00120DCF"/>
    <w:rsid w:val="00120F99"/>
    <w:rsid w:val="00121831"/>
    <w:rsid w:val="0012216B"/>
    <w:rsid w:val="001237A3"/>
    <w:rsid w:val="00123A54"/>
    <w:rsid w:val="00125186"/>
    <w:rsid w:val="00125929"/>
    <w:rsid w:val="0012635B"/>
    <w:rsid w:val="00126E26"/>
    <w:rsid w:val="00127A19"/>
    <w:rsid w:val="00131B6D"/>
    <w:rsid w:val="001333C1"/>
    <w:rsid w:val="00133EA6"/>
    <w:rsid w:val="00134453"/>
    <w:rsid w:val="001349C9"/>
    <w:rsid w:val="001354DC"/>
    <w:rsid w:val="001358B6"/>
    <w:rsid w:val="001376D1"/>
    <w:rsid w:val="00137B57"/>
    <w:rsid w:val="00141B50"/>
    <w:rsid w:val="00141F61"/>
    <w:rsid w:val="00142822"/>
    <w:rsid w:val="00143546"/>
    <w:rsid w:val="00145002"/>
    <w:rsid w:val="001474E0"/>
    <w:rsid w:val="00151FA3"/>
    <w:rsid w:val="00154022"/>
    <w:rsid w:val="001541FB"/>
    <w:rsid w:val="00154556"/>
    <w:rsid w:val="001564CC"/>
    <w:rsid w:val="001575B7"/>
    <w:rsid w:val="00160F18"/>
    <w:rsid w:val="00162ED8"/>
    <w:rsid w:val="00163BC9"/>
    <w:rsid w:val="00166137"/>
    <w:rsid w:val="00171CF0"/>
    <w:rsid w:val="00173078"/>
    <w:rsid w:val="001736A6"/>
    <w:rsid w:val="001736DC"/>
    <w:rsid w:val="001738F9"/>
    <w:rsid w:val="001740BC"/>
    <w:rsid w:val="00174C77"/>
    <w:rsid w:val="00174F57"/>
    <w:rsid w:val="00175D84"/>
    <w:rsid w:val="00175E05"/>
    <w:rsid w:val="00182CBD"/>
    <w:rsid w:val="001842D4"/>
    <w:rsid w:val="00184737"/>
    <w:rsid w:val="00184B76"/>
    <w:rsid w:val="0018578A"/>
    <w:rsid w:val="00185986"/>
    <w:rsid w:val="00187A9F"/>
    <w:rsid w:val="001914A6"/>
    <w:rsid w:val="00192013"/>
    <w:rsid w:val="00192356"/>
    <w:rsid w:val="0019409E"/>
    <w:rsid w:val="001945AE"/>
    <w:rsid w:val="00194CA7"/>
    <w:rsid w:val="0019518E"/>
    <w:rsid w:val="001A34F9"/>
    <w:rsid w:val="001A43EC"/>
    <w:rsid w:val="001A496D"/>
    <w:rsid w:val="001A73CE"/>
    <w:rsid w:val="001B2A12"/>
    <w:rsid w:val="001B3263"/>
    <w:rsid w:val="001B3C94"/>
    <w:rsid w:val="001B4A52"/>
    <w:rsid w:val="001B53AF"/>
    <w:rsid w:val="001B6470"/>
    <w:rsid w:val="001B714C"/>
    <w:rsid w:val="001B7CB7"/>
    <w:rsid w:val="001B7F13"/>
    <w:rsid w:val="001C12AC"/>
    <w:rsid w:val="001C1640"/>
    <w:rsid w:val="001C1E28"/>
    <w:rsid w:val="001C25C1"/>
    <w:rsid w:val="001C2A22"/>
    <w:rsid w:val="001C307F"/>
    <w:rsid w:val="001C34FC"/>
    <w:rsid w:val="001C4857"/>
    <w:rsid w:val="001C4AA4"/>
    <w:rsid w:val="001C522A"/>
    <w:rsid w:val="001C5253"/>
    <w:rsid w:val="001C6209"/>
    <w:rsid w:val="001C66A2"/>
    <w:rsid w:val="001C78C9"/>
    <w:rsid w:val="001C7F7E"/>
    <w:rsid w:val="001D0457"/>
    <w:rsid w:val="001D444D"/>
    <w:rsid w:val="001D526C"/>
    <w:rsid w:val="001E0042"/>
    <w:rsid w:val="001E2221"/>
    <w:rsid w:val="001E4093"/>
    <w:rsid w:val="001E4D0D"/>
    <w:rsid w:val="001E71E0"/>
    <w:rsid w:val="001F0E7B"/>
    <w:rsid w:val="001F1762"/>
    <w:rsid w:val="001F1E76"/>
    <w:rsid w:val="001F265D"/>
    <w:rsid w:val="001F3032"/>
    <w:rsid w:val="001F6273"/>
    <w:rsid w:val="001F647D"/>
    <w:rsid w:val="001F66AD"/>
    <w:rsid w:val="001F70F5"/>
    <w:rsid w:val="001F72E8"/>
    <w:rsid w:val="00200C0B"/>
    <w:rsid w:val="00202E13"/>
    <w:rsid w:val="00202FDE"/>
    <w:rsid w:val="00203068"/>
    <w:rsid w:val="002034DB"/>
    <w:rsid w:val="00206086"/>
    <w:rsid w:val="002071F4"/>
    <w:rsid w:val="00207350"/>
    <w:rsid w:val="00207628"/>
    <w:rsid w:val="002127E5"/>
    <w:rsid w:val="00217F14"/>
    <w:rsid w:val="002223C3"/>
    <w:rsid w:val="0022385E"/>
    <w:rsid w:val="00225966"/>
    <w:rsid w:val="0022798F"/>
    <w:rsid w:val="00230459"/>
    <w:rsid w:val="0023074A"/>
    <w:rsid w:val="002313F5"/>
    <w:rsid w:val="00231CD6"/>
    <w:rsid w:val="0023531E"/>
    <w:rsid w:val="002370D8"/>
    <w:rsid w:val="0024149D"/>
    <w:rsid w:val="00241B1B"/>
    <w:rsid w:val="00243539"/>
    <w:rsid w:val="00244214"/>
    <w:rsid w:val="002449E2"/>
    <w:rsid w:val="00244F51"/>
    <w:rsid w:val="00245C55"/>
    <w:rsid w:val="00247395"/>
    <w:rsid w:val="00247414"/>
    <w:rsid w:val="00251567"/>
    <w:rsid w:val="00252896"/>
    <w:rsid w:val="00254468"/>
    <w:rsid w:val="0025512C"/>
    <w:rsid w:val="0025561C"/>
    <w:rsid w:val="00255DD3"/>
    <w:rsid w:val="00256786"/>
    <w:rsid w:val="00256B0C"/>
    <w:rsid w:val="00257FC8"/>
    <w:rsid w:val="00260A2C"/>
    <w:rsid w:val="0026260E"/>
    <w:rsid w:val="00262F80"/>
    <w:rsid w:val="002638A1"/>
    <w:rsid w:val="002666C6"/>
    <w:rsid w:val="002707E3"/>
    <w:rsid w:val="002709AF"/>
    <w:rsid w:val="00276031"/>
    <w:rsid w:val="002766DC"/>
    <w:rsid w:val="00277A8C"/>
    <w:rsid w:val="0028183C"/>
    <w:rsid w:val="002818BD"/>
    <w:rsid w:val="0028292B"/>
    <w:rsid w:val="002831B1"/>
    <w:rsid w:val="00283C26"/>
    <w:rsid w:val="00285C17"/>
    <w:rsid w:val="00286269"/>
    <w:rsid w:val="00291304"/>
    <w:rsid w:val="0029190A"/>
    <w:rsid w:val="00294139"/>
    <w:rsid w:val="00294A34"/>
    <w:rsid w:val="00294CA0"/>
    <w:rsid w:val="002958C6"/>
    <w:rsid w:val="002A4CCC"/>
    <w:rsid w:val="002A5303"/>
    <w:rsid w:val="002B0C69"/>
    <w:rsid w:val="002B1E64"/>
    <w:rsid w:val="002B7E04"/>
    <w:rsid w:val="002C0C3A"/>
    <w:rsid w:val="002C14FC"/>
    <w:rsid w:val="002C2791"/>
    <w:rsid w:val="002C3818"/>
    <w:rsid w:val="002C5CAE"/>
    <w:rsid w:val="002C7334"/>
    <w:rsid w:val="002C7BE3"/>
    <w:rsid w:val="002C7FA8"/>
    <w:rsid w:val="002D08DD"/>
    <w:rsid w:val="002D1FEA"/>
    <w:rsid w:val="002D2BBD"/>
    <w:rsid w:val="002D303E"/>
    <w:rsid w:val="002D40E7"/>
    <w:rsid w:val="002D7C69"/>
    <w:rsid w:val="002E31FF"/>
    <w:rsid w:val="002E388D"/>
    <w:rsid w:val="002E3BC5"/>
    <w:rsid w:val="002E4287"/>
    <w:rsid w:val="002E6B28"/>
    <w:rsid w:val="002E7444"/>
    <w:rsid w:val="002F07EF"/>
    <w:rsid w:val="002F0840"/>
    <w:rsid w:val="002F09DA"/>
    <w:rsid w:val="002F2644"/>
    <w:rsid w:val="002F3332"/>
    <w:rsid w:val="002F3832"/>
    <w:rsid w:val="002F6147"/>
    <w:rsid w:val="002F7A8A"/>
    <w:rsid w:val="00301804"/>
    <w:rsid w:val="00301A7D"/>
    <w:rsid w:val="003023F4"/>
    <w:rsid w:val="00302498"/>
    <w:rsid w:val="003037A7"/>
    <w:rsid w:val="003044ED"/>
    <w:rsid w:val="0030787E"/>
    <w:rsid w:val="00307B6B"/>
    <w:rsid w:val="00310777"/>
    <w:rsid w:val="00311693"/>
    <w:rsid w:val="00313584"/>
    <w:rsid w:val="0031433C"/>
    <w:rsid w:val="00314802"/>
    <w:rsid w:val="00315136"/>
    <w:rsid w:val="0031690A"/>
    <w:rsid w:val="003176C6"/>
    <w:rsid w:val="00317E21"/>
    <w:rsid w:val="0032147B"/>
    <w:rsid w:val="003229EE"/>
    <w:rsid w:val="003243BD"/>
    <w:rsid w:val="003273EB"/>
    <w:rsid w:val="00327D37"/>
    <w:rsid w:val="00330CB2"/>
    <w:rsid w:val="0033390E"/>
    <w:rsid w:val="003340B1"/>
    <w:rsid w:val="00341CC6"/>
    <w:rsid w:val="003425DA"/>
    <w:rsid w:val="00344173"/>
    <w:rsid w:val="00346D62"/>
    <w:rsid w:val="0034741E"/>
    <w:rsid w:val="0035095E"/>
    <w:rsid w:val="00351D4F"/>
    <w:rsid w:val="00353A01"/>
    <w:rsid w:val="00353AA4"/>
    <w:rsid w:val="00354E6E"/>
    <w:rsid w:val="00355251"/>
    <w:rsid w:val="00355A5B"/>
    <w:rsid w:val="00355B53"/>
    <w:rsid w:val="00357C58"/>
    <w:rsid w:val="0036051D"/>
    <w:rsid w:val="00366EBC"/>
    <w:rsid w:val="0036756E"/>
    <w:rsid w:val="0036773C"/>
    <w:rsid w:val="003679DE"/>
    <w:rsid w:val="00370638"/>
    <w:rsid w:val="00370753"/>
    <w:rsid w:val="00370A7A"/>
    <w:rsid w:val="00371FDC"/>
    <w:rsid w:val="00373065"/>
    <w:rsid w:val="00374ADD"/>
    <w:rsid w:val="003760D9"/>
    <w:rsid w:val="0037673B"/>
    <w:rsid w:val="00377FBD"/>
    <w:rsid w:val="00380BE7"/>
    <w:rsid w:val="00382636"/>
    <w:rsid w:val="00383019"/>
    <w:rsid w:val="0038334A"/>
    <w:rsid w:val="00383749"/>
    <w:rsid w:val="00383D13"/>
    <w:rsid w:val="00386452"/>
    <w:rsid w:val="00386D0B"/>
    <w:rsid w:val="003873E4"/>
    <w:rsid w:val="00387F66"/>
    <w:rsid w:val="003905F9"/>
    <w:rsid w:val="0039073D"/>
    <w:rsid w:val="003A02C3"/>
    <w:rsid w:val="003A058B"/>
    <w:rsid w:val="003A0FFF"/>
    <w:rsid w:val="003A1019"/>
    <w:rsid w:val="003A1415"/>
    <w:rsid w:val="003A1F9B"/>
    <w:rsid w:val="003A24D1"/>
    <w:rsid w:val="003A2A39"/>
    <w:rsid w:val="003A33E0"/>
    <w:rsid w:val="003A3454"/>
    <w:rsid w:val="003A5014"/>
    <w:rsid w:val="003A5164"/>
    <w:rsid w:val="003A7F6E"/>
    <w:rsid w:val="003B43DA"/>
    <w:rsid w:val="003B45AC"/>
    <w:rsid w:val="003B48D9"/>
    <w:rsid w:val="003C3D41"/>
    <w:rsid w:val="003C4B22"/>
    <w:rsid w:val="003C65AF"/>
    <w:rsid w:val="003C76C8"/>
    <w:rsid w:val="003D10AC"/>
    <w:rsid w:val="003D3187"/>
    <w:rsid w:val="003D6D34"/>
    <w:rsid w:val="003D6D94"/>
    <w:rsid w:val="003D7443"/>
    <w:rsid w:val="003E296B"/>
    <w:rsid w:val="003E2E8B"/>
    <w:rsid w:val="003E6C52"/>
    <w:rsid w:val="003E6E27"/>
    <w:rsid w:val="003F0638"/>
    <w:rsid w:val="003F26DE"/>
    <w:rsid w:val="003F4E47"/>
    <w:rsid w:val="003F4FEF"/>
    <w:rsid w:val="003F50C4"/>
    <w:rsid w:val="003F5231"/>
    <w:rsid w:val="003F56AA"/>
    <w:rsid w:val="003F6E07"/>
    <w:rsid w:val="003F796F"/>
    <w:rsid w:val="00400611"/>
    <w:rsid w:val="00400BEE"/>
    <w:rsid w:val="00403059"/>
    <w:rsid w:val="00404F1D"/>
    <w:rsid w:val="00405335"/>
    <w:rsid w:val="0040550C"/>
    <w:rsid w:val="00405924"/>
    <w:rsid w:val="00406E40"/>
    <w:rsid w:val="004108B7"/>
    <w:rsid w:val="00411A31"/>
    <w:rsid w:val="00411C64"/>
    <w:rsid w:val="00411D51"/>
    <w:rsid w:val="00412632"/>
    <w:rsid w:val="00413324"/>
    <w:rsid w:val="00413A92"/>
    <w:rsid w:val="00414146"/>
    <w:rsid w:val="004173DF"/>
    <w:rsid w:val="004176A2"/>
    <w:rsid w:val="00421019"/>
    <w:rsid w:val="00422ABD"/>
    <w:rsid w:val="0042409F"/>
    <w:rsid w:val="00430864"/>
    <w:rsid w:val="00431B22"/>
    <w:rsid w:val="00431B9A"/>
    <w:rsid w:val="00431F86"/>
    <w:rsid w:val="004324D2"/>
    <w:rsid w:val="0043356C"/>
    <w:rsid w:val="00435F09"/>
    <w:rsid w:val="00436F68"/>
    <w:rsid w:val="00441D03"/>
    <w:rsid w:val="00442AF2"/>
    <w:rsid w:val="0044422C"/>
    <w:rsid w:val="004451FF"/>
    <w:rsid w:val="004468C9"/>
    <w:rsid w:val="0044690B"/>
    <w:rsid w:val="00446F67"/>
    <w:rsid w:val="00451331"/>
    <w:rsid w:val="00453293"/>
    <w:rsid w:val="0045337A"/>
    <w:rsid w:val="0045385A"/>
    <w:rsid w:val="00454A03"/>
    <w:rsid w:val="00454E6D"/>
    <w:rsid w:val="00455386"/>
    <w:rsid w:val="004560B5"/>
    <w:rsid w:val="004606C9"/>
    <w:rsid w:val="00462D8F"/>
    <w:rsid w:val="00464335"/>
    <w:rsid w:val="004658F6"/>
    <w:rsid w:val="00465CFE"/>
    <w:rsid w:val="00466D58"/>
    <w:rsid w:val="004704B3"/>
    <w:rsid w:val="00470EB8"/>
    <w:rsid w:val="004711A1"/>
    <w:rsid w:val="004715B1"/>
    <w:rsid w:val="00472148"/>
    <w:rsid w:val="004725B4"/>
    <w:rsid w:val="0047322B"/>
    <w:rsid w:val="00477367"/>
    <w:rsid w:val="00482776"/>
    <w:rsid w:val="00482FE4"/>
    <w:rsid w:val="00485BD3"/>
    <w:rsid w:val="00490ECE"/>
    <w:rsid w:val="004922A2"/>
    <w:rsid w:val="00492AC2"/>
    <w:rsid w:val="00492EF6"/>
    <w:rsid w:val="00494583"/>
    <w:rsid w:val="00495F45"/>
    <w:rsid w:val="004A2B62"/>
    <w:rsid w:val="004A2BEB"/>
    <w:rsid w:val="004A39A5"/>
    <w:rsid w:val="004A557E"/>
    <w:rsid w:val="004A5799"/>
    <w:rsid w:val="004A6322"/>
    <w:rsid w:val="004A7654"/>
    <w:rsid w:val="004A77CE"/>
    <w:rsid w:val="004B13AD"/>
    <w:rsid w:val="004B28A2"/>
    <w:rsid w:val="004B3431"/>
    <w:rsid w:val="004B3D6D"/>
    <w:rsid w:val="004C105B"/>
    <w:rsid w:val="004C1125"/>
    <w:rsid w:val="004C1AB0"/>
    <w:rsid w:val="004C359A"/>
    <w:rsid w:val="004C5270"/>
    <w:rsid w:val="004D38B6"/>
    <w:rsid w:val="004D39EF"/>
    <w:rsid w:val="004D3A44"/>
    <w:rsid w:val="004D533F"/>
    <w:rsid w:val="004D6291"/>
    <w:rsid w:val="004D7ABD"/>
    <w:rsid w:val="004D7E11"/>
    <w:rsid w:val="004E2745"/>
    <w:rsid w:val="004E5DC1"/>
    <w:rsid w:val="004E5ED5"/>
    <w:rsid w:val="004E6CED"/>
    <w:rsid w:val="004E7DF6"/>
    <w:rsid w:val="004F17E0"/>
    <w:rsid w:val="004F3045"/>
    <w:rsid w:val="004F3BBB"/>
    <w:rsid w:val="004F3D72"/>
    <w:rsid w:val="004F5A45"/>
    <w:rsid w:val="004F663D"/>
    <w:rsid w:val="004F72A8"/>
    <w:rsid w:val="004F7BF0"/>
    <w:rsid w:val="004F7D17"/>
    <w:rsid w:val="004F7F46"/>
    <w:rsid w:val="005002D5"/>
    <w:rsid w:val="00501608"/>
    <w:rsid w:val="0050201A"/>
    <w:rsid w:val="00503F13"/>
    <w:rsid w:val="00506793"/>
    <w:rsid w:val="005067A2"/>
    <w:rsid w:val="00510ED5"/>
    <w:rsid w:val="00511C4B"/>
    <w:rsid w:val="005132D9"/>
    <w:rsid w:val="00513D5A"/>
    <w:rsid w:val="005175C5"/>
    <w:rsid w:val="00523395"/>
    <w:rsid w:val="005247DF"/>
    <w:rsid w:val="00524B95"/>
    <w:rsid w:val="005259F2"/>
    <w:rsid w:val="005260B0"/>
    <w:rsid w:val="005279AC"/>
    <w:rsid w:val="00527FB5"/>
    <w:rsid w:val="005313DE"/>
    <w:rsid w:val="0053329E"/>
    <w:rsid w:val="005333BB"/>
    <w:rsid w:val="005335B3"/>
    <w:rsid w:val="00533CC4"/>
    <w:rsid w:val="0053413C"/>
    <w:rsid w:val="005342F6"/>
    <w:rsid w:val="005359ED"/>
    <w:rsid w:val="0053715E"/>
    <w:rsid w:val="00537333"/>
    <w:rsid w:val="0053779E"/>
    <w:rsid w:val="0054003B"/>
    <w:rsid w:val="00541BBD"/>
    <w:rsid w:val="005420BB"/>
    <w:rsid w:val="00542AF5"/>
    <w:rsid w:val="00542B33"/>
    <w:rsid w:val="0054313F"/>
    <w:rsid w:val="00544B36"/>
    <w:rsid w:val="00546D34"/>
    <w:rsid w:val="005471A4"/>
    <w:rsid w:val="005505B3"/>
    <w:rsid w:val="00552E35"/>
    <w:rsid w:val="005535BB"/>
    <w:rsid w:val="00553826"/>
    <w:rsid w:val="0055456A"/>
    <w:rsid w:val="00554ACE"/>
    <w:rsid w:val="005567E9"/>
    <w:rsid w:val="005572D5"/>
    <w:rsid w:val="00561977"/>
    <w:rsid w:val="00562BE5"/>
    <w:rsid w:val="00562E84"/>
    <w:rsid w:val="00563B0F"/>
    <w:rsid w:val="00563C73"/>
    <w:rsid w:val="00565348"/>
    <w:rsid w:val="00566A30"/>
    <w:rsid w:val="00566BB0"/>
    <w:rsid w:val="00570CFC"/>
    <w:rsid w:val="00572BC8"/>
    <w:rsid w:val="00572CA3"/>
    <w:rsid w:val="00573387"/>
    <w:rsid w:val="0057522F"/>
    <w:rsid w:val="00575D3A"/>
    <w:rsid w:val="00575F95"/>
    <w:rsid w:val="00580DA4"/>
    <w:rsid w:val="00582C0D"/>
    <w:rsid w:val="00582D4F"/>
    <w:rsid w:val="005835E3"/>
    <w:rsid w:val="00587EB3"/>
    <w:rsid w:val="00591176"/>
    <w:rsid w:val="00591A09"/>
    <w:rsid w:val="00591E93"/>
    <w:rsid w:val="0059380E"/>
    <w:rsid w:val="0059396B"/>
    <w:rsid w:val="00594BE0"/>
    <w:rsid w:val="00595EC8"/>
    <w:rsid w:val="0059645C"/>
    <w:rsid w:val="00596DA2"/>
    <w:rsid w:val="005A30D2"/>
    <w:rsid w:val="005A43AC"/>
    <w:rsid w:val="005A710E"/>
    <w:rsid w:val="005A7607"/>
    <w:rsid w:val="005A7D2A"/>
    <w:rsid w:val="005B2118"/>
    <w:rsid w:val="005B22F7"/>
    <w:rsid w:val="005B28F9"/>
    <w:rsid w:val="005B3394"/>
    <w:rsid w:val="005B33CF"/>
    <w:rsid w:val="005B4097"/>
    <w:rsid w:val="005B42ED"/>
    <w:rsid w:val="005B474C"/>
    <w:rsid w:val="005B6715"/>
    <w:rsid w:val="005B757A"/>
    <w:rsid w:val="005B757D"/>
    <w:rsid w:val="005B79B5"/>
    <w:rsid w:val="005C5F6A"/>
    <w:rsid w:val="005C6212"/>
    <w:rsid w:val="005C6CE1"/>
    <w:rsid w:val="005D5FB4"/>
    <w:rsid w:val="005D616D"/>
    <w:rsid w:val="005D6559"/>
    <w:rsid w:val="005D6ABA"/>
    <w:rsid w:val="005D6D79"/>
    <w:rsid w:val="005E245C"/>
    <w:rsid w:val="005E3554"/>
    <w:rsid w:val="005E358B"/>
    <w:rsid w:val="005E3E9A"/>
    <w:rsid w:val="005E3ECE"/>
    <w:rsid w:val="005E44B9"/>
    <w:rsid w:val="005E529E"/>
    <w:rsid w:val="005E5432"/>
    <w:rsid w:val="005E5812"/>
    <w:rsid w:val="005E61AF"/>
    <w:rsid w:val="005E77B2"/>
    <w:rsid w:val="005E7A4A"/>
    <w:rsid w:val="005F0EA2"/>
    <w:rsid w:val="005F1887"/>
    <w:rsid w:val="005F1EFF"/>
    <w:rsid w:val="0060001C"/>
    <w:rsid w:val="00601DC4"/>
    <w:rsid w:val="00601EF2"/>
    <w:rsid w:val="00602E8B"/>
    <w:rsid w:val="00604DC1"/>
    <w:rsid w:val="00604E5B"/>
    <w:rsid w:val="00606CBB"/>
    <w:rsid w:val="00606D77"/>
    <w:rsid w:val="00606F40"/>
    <w:rsid w:val="00607C9D"/>
    <w:rsid w:val="006113D3"/>
    <w:rsid w:val="006113FA"/>
    <w:rsid w:val="00611C12"/>
    <w:rsid w:val="00611F8D"/>
    <w:rsid w:val="00612765"/>
    <w:rsid w:val="006133FA"/>
    <w:rsid w:val="00614B33"/>
    <w:rsid w:val="00614BC7"/>
    <w:rsid w:val="00614E63"/>
    <w:rsid w:val="00616C9D"/>
    <w:rsid w:val="00617FEF"/>
    <w:rsid w:val="00620162"/>
    <w:rsid w:val="00621800"/>
    <w:rsid w:val="00622C2B"/>
    <w:rsid w:val="0062643F"/>
    <w:rsid w:val="00626C15"/>
    <w:rsid w:val="00626DB6"/>
    <w:rsid w:val="00626ED0"/>
    <w:rsid w:val="00630C59"/>
    <w:rsid w:val="006320C7"/>
    <w:rsid w:val="006348A1"/>
    <w:rsid w:val="0063507F"/>
    <w:rsid w:val="0063587C"/>
    <w:rsid w:val="00636022"/>
    <w:rsid w:val="00636419"/>
    <w:rsid w:val="0063698F"/>
    <w:rsid w:val="00637D47"/>
    <w:rsid w:val="006407A2"/>
    <w:rsid w:val="006409DB"/>
    <w:rsid w:val="00643CC4"/>
    <w:rsid w:val="00643FEF"/>
    <w:rsid w:val="00652540"/>
    <w:rsid w:val="006539DC"/>
    <w:rsid w:val="006555C5"/>
    <w:rsid w:val="006562BC"/>
    <w:rsid w:val="00656524"/>
    <w:rsid w:val="006566DF"/>
    <w:rsid w:val="00656E2C"/>
    <w:rsid w:val="006578F9"/>
    <w:rsid w:val="00661220"/>
    <w:rsid w:val="006637D1"/>
    <w:rsid w:val="00665005"/>
    <w:rsid w:val="0066584B"/>
    <w:rsid w:val="00665953"/>
    <w:rsid w:val="006676C2"/>
    <w:rsid w:val="0067153E"/>
    <w:rsid w:val="00672677"/>
    <w:rsid w:val="0067310F"/>
    <w:rsid w:val="00675CEA"/>
    <w:rsid w:val="00676854"/>
    <w:rsid w:val="006768D5"/>
    <w:rsid w:val="00680E7F"/>
    <w:rsid w:val="00681AAB"/>
    <w:rsid w:val="00685FEA"/>
    <w:rsid w:val="00692B0D"/>
    <w:rsid w:val="006936E7"/>
    <w:rsid w:val="0069548A"/>
    <w:rsid w:val="00697154"/>
    <w:rsid w:val="006A1217"/>
    <w:rsid w:val="006A28AA"/>
    <w:rsid w:val="006A2A8B"/>
    <w:rsid w:val="006A358E"/>
    <w:rsid w:val="006A3E7E"/>
    <w:rsid w:val="006A4716"/>
    <w:rsid w:val="006A50E1"/>
    <w:rsid w:val="006A6A68"/>
    <w:rsid w:val="006A6CC1"/>
    <w:rsid w:val="006B051D"/>
    <w:rsid w:val="006B1D74"/>
    <w:rsid w:val="006B59BC"/>
    <w:rsid w:val="006B6862"/>
    <w:rsid w:val="006C2172"/>
    <w:rsid w:val="006C3825"/>
    <w:rsid w:val="006C3C92"/>
    <w:rsid w:val="006C66A0"/>
    <w:rsid w:val="006C77C4"/>
    <w:rsid w:val="006C7C30"/>
    <w:rsid w:val="006D1F15"/>
    <w:rsid w:val="006D2C4D"/>
    <w:rsid w:val="006D5AD2"/>
    <w:rsid w:val="006D61C4"/>
    <w:rsid w:val="006D6802"/>
    <w:rsid w:val="006E2512"/>
    <w:rsid w:val="006E4791"/>
    <w:rsid w:val="006E6248"/>
    <w:rsid w:val="006E6F70"/>
    <w:rsid w:val="006E76A2"/>
    <w:rsid w:val="006E7913"/>
    <w:rsid w:val="006E7E16"/>
    <w:rsid w:val="006F0C0F"/>
    <w:rsid w:val="006F2564"/>
    <w:rsid w:val="006F27A2"/>
    <w:rsid w:val="006F3138"/>
    <w:rsid w:val="006F3186"/>
    <w:rsid w:val="006F4530"/>
    <w:rsid w:val="006F4B28"/>
    <w:rsid w:val="006F74C5"/>
    <w:rsid w:val="0070306A"/>
    <w:rsid w:val="00703B43"/>
    <w:rsid w:val="007052E2"/>
    <w:rsid w:val="007064BB"/>
    <w:rsid w:val="00706A25"/>
    <w:rsid w:val="00707C6F"/>
    <w:rsid w:val="00711542"/>
    <w:rsid w:val="0071335F"/>
    <w:rsid w:val="00713569"/>
    <w:rsid w:val="00713C93"/>
    <w:rsid w:val="00715305"/>
    <w:rsid w:val="007158DE"/>
    <w:rsid w:val="00716018"/>
    <w:rsid w:val="00716C33"/>
    <w:rsid w:val="00716E85"/>
    <w:rsid w:val="007173A5"/>
    <w:rsid w:val="00717ED0"/>
    <w:rsid w:val="00717F8B"/>
    <w:rsid w:val="007219DB"/>
    <w:rsid w:val="00722960"/>
    <w:rsid w:val="0072398D"/>
    <w:rsid w:val="007272BD"/>
    <w:rsid w:val="00727CE9"/>
    <w:rsid w:val="007301B3"/>
    <w:rsid w:val="007311D1"/>
    <w:rsid w:val="0073443A"/>
    <w:rsid w:val="0073514B"/>
    <w:rsid w:val="00736890"/>
    <w:rsid w:val="0074686B"/>
    <w:rsid w:val="007479DA"/>
    <w:rsid w:val="00753E63"/>
    <w:rsid w:val="00757486"/>
    <w:rsid w:val="007618B7"/>
    <w:rsid w:val="00761D56"/>
    <w:rsid w:val="007634F9"/>
    <w:rsid w:val="00763714"/>
    <w:rsid w:val="007639FD"/>
    <w:rsid w:val="00763EB5"/>
    <w:rsid w:val="00764553"/>
    <w:rsid w:val="00764D89"/>
    <w:rsid w:val="00764FAD"/>
    <w:rsid w:val="007651E1"/>
    <w:rsid w:val="00765D91"/>
    <w:rsid w:val="0076766B"/>
    <w:rsid w:val="007713D5"/>
    <w:rsid w:val="00771C6A"/>
    <w:rsid w:val="00772309"/>
    <w:rsid w:val="00772687"/>
    <w:rsid w:val="0077349A"/>
    <w:rsid w:val="00773D2C"/>
    <w:rsid w:val="00775739"/>
    <w:rsid w:val="00776431"/>
    <w:rsid w:val="007778EA"/>
    <w:rsid w:val="00777B41"/>
    <w:rsid w:val="00777E48"/>
    <w:rsid w:val="007810B2"/>
    <w:rsid w:val="00781992"/>
    <w:rsid w:val="00782CA4"/>
    <w:rsid w:val="007852E1"/>
    <w:rsid w:val="007859FC"/>
    <w:rsid w:val="0078609E"/>
    <w:rsid w:val="00786C84"/>
    <w:rsid w:val="0079079B"/>
    <w:rsid w:val="00792BE2"/>
    <w:rsid w:val="00792D01"/>
    <w:rsid w:val="00793163"/>
    <w:rsid w:val="00793FE3"/>
    <w:rsid w:val="00795502"/>
    <w:rsid w:val="00795F41"/>
    <w:rsid w:val="007978BF"/>
    <w:rsid w:val="007A0AD2"/>
    <w:rsid w:val="007A0E4C"/>
    <w:rsid w:val="007A1132"/>
    <w:rsid w:val="007A43ED"/>
    <w:rsid w:val="007A4813"/>
    <w:rsid w:val="007A559C"/>
    <w:rsid w:val="007A5B54"/>
    <w:rsid w:val="007A713F"/>
    <w:rsid w:val="007A7BEE"/>
    <w:rsid w:val="007A7F6F"/>
    <w:rsid w:val="007B2108"/>
    <w:rsid w:val="007B2DD4"/>
    <w:rsid w:val="007B41D8"/>
    <w:rsid w:val="007B5A46"/>
    <w:rsid w:val="007B6BB1"/>
    <w:rsid w:val="007C0045"/>
    <w:rsid w:val="007C0F2C"/>
    <w:rsid w:val="007C5D18"/>
    <w:rsid w:val="007C68FC"/>
    <w:rsid w:val="007C69DF"/>
    <w:rsid w:val="007C76BD"/>
    <w:rsid w:val="007D0B70"/>
    <w:rsid w:val="007D15DE"/>
    <w:rsid w:val="007D1BBF"/>
    <w:rsid w:val="007D22E3"/>
    <w:rsid w:val="007D3640"/>
    <w:rsid w:val="007D4713"/>
    <w:rsid w:val="007D739A"/>
    <w:rsid w:val="007D7689"/>
    <w:rsid w:val="007E046D"/>
    <w:rsid w:val="007E21A8"/>
    <w:rsid w:val="007E3495"/>
    <w:rsid w:val="007E4114"/>
    <w:rsid w:val="007E6877"/>
    <w:rsid w:val="007F1E9D"/>
    <w:rsid w:val="007F2A6E"/>
    <w:rsid w:val="007F4F79"/>
    <w:rsid w:val="007F5CCE"/>
    <w:rsid w:val="007F6FE7"/>
    <w:rsid w:val="00800C47"/>
    <w:rsid w:val="00800FCF"/>
    <w:rsid w:val="00801791"/>
    <w:rsid w:val="00801AED"/>
    <w:rsid w:val="00802846"/>
    <w:rsid w:val="008028FD"/>
    <w:rsid w:val="00802ADD"/>
    <w:rsid w:val="00804134"/>
    <w:rsid w:val="00811137"/>
    <w:rsid w:val="0081148F"/>
    <w:rsid w:val="0081249B"/>
    <w:rsid w:val="00814472"/>
    <w:rsid w:val="00814CF1"/>
    <w:rsid w:val="00815811"/>
    <w:rsid w:val="00816981"/>
    <w:rsid w:val="00816DE7"/>
    <w:rsid w:val="008172BF"/>
    <w:rsid w:val="00821080"/>
    <w:rsid w:val="00822FEA"/>
    <w:rsid w:val="008238F2"/>
    <w:rsid w:val="00825061"/>
    <w:rsid w:val="0082555D"/>
    <w:rsid w:val="0083063F"/>
    <w:rsid w:val="00830B39"/>
    <w:rsid w:val="0083121E"/>
    <w:rsid w:val="00833A7F"/>
    <w:rsid w:val="00835B12"/>
    <w:rsid w:val="00835FE4"/>
    <w:rsid w:val="00836347"/>
    <w:rsid w:val="008365D1"/>
    <w:rsid w:val="008370CB"/>
    <w:rsid w:val="00841495"/>
    <w:rsid w:val="00847EBD"/>
    <w:rsid w:val="00847F99"/>
    <w:rsid w:val="008503EA"/>
    <w:rsid w:val="0085109E"/>
    <w:rsid w:val="008511E5"/>
    <w:rsid w:val="00852087"/>
    <w:rsid w:val="00853FD5"/>
    <w:rsid w:val="0085456D"/>
    <w:rsid w:val="00854E75"/>
    <w:rsid w:val="00854EB3"/>
    <w:rsid w:val="0085515A"/>
    <w:rsid w:val="0085525E"/>
    <w:rsid w:val="00856DA0"/>
    <w:rsid w:val="0086069A"/>
    <w:rsid w:val="00860DC3"/>
    <w:rsid w:val="00860F05"/>
    <w:rsid w:val="00862CF6"/>
    <w:rsid w:val="008638AF"/>
    <w:rsid w:val="0086615E"/>
    <w:rsid w:val="00866867"/>
    <w:rsid w:val="00866A37"/>
    <w:rsid w:val="0087027F"/>
    <w:rsid w:val="00871734"/>
    <w:rsid w:val="00872321"/>
    <w:rsid w:val="00872A07"/>
    <w:rsid w:val="0087628A"/>
    <w:rsid w:val="008775A5"/>
    <w:rsid w:val="00881F99"/>
    <w:rsid w:val="008821D8"/>
    <w:rsid w:val="00883374"/>
    <w:rsid w:val="00884EEC"/>
    <w:rsid w:val="00886E2D"/>
    <w:rsid w:val="00890FB6"/>
    <w:rsid w:val="00891F1A"/>
    <w:rsid w:val="008928A0"/>
    <w:rsid w:val="00892A4E"/>
    <w:rsid w:val="00892C7C"/>
    <w:rsid w:val="00893ACF"/>
    <w:rsid w:val="00894584"/>
    <w:rsid w:val="008952C8"/>
    <w:rsid w:val="00896A1E"/>
    <w:rsid w:val="00897427"/>
    <w:rsid w:val="008A2EEF"/>
    <w:rsid w:val="008A6187"/>
    <w:rsid w:val="008B1C6C"/>
    <w:rsid w:val="008B21E2"/>
    <w:rsid w:val="008B25B3"/>
    <w:rsid w:val="008B2E84"/>
    <w:rsid w:val="008B45B1"/>
    <w:rsid w:val="008B4EC9"/>
    <w:rsid w:val="008C0C6F"/>
    <w:rsid w:val="008C2744"/>
    <w:rsid w:val="008C3365"/>
    <w:rsid w:val="008C34C0"/>
    <w:rsid w:val="008C3AF3"/>
    <w:rsid w:val="008C45EA"/>
    <w:rsid w:val="008C4637"/>
    <w:rsid w:val="008C4F7B"/>
    <w:rsid w:val="008C6907"/>
    <w:rsid w:val="008C781E"/>
    <w:rsid w:val="008D15B9"/>
    <w:rsid w:val="008D1D49"/>
    <w:rsid w:val="008D2665"/>
    <w:rsid w:val="008D4E84"/>
    <w:rsid w:val="008D5000"/>
    <w:rsid w:val="008D59D7"/>
    <w:rsid w:val="008D6529"/>
    <w:rsid w:val="008D793B"/>
    <w:rsid w:val="008E1A5E"/>
    <w:rsid w:val="008E2AC3"/>
    <w:rsid w:val="008E4660"/>
    <w:rsid w:val="008E61FE"/>
    <w:rsid w:val="008E7046"/>
    <w:rsid w:val="008E7784"/>
    <w:rsid w:val="008F10BD"/>
    <w:rsid w:val="008F1831"/>
    <w:rsid w:val="008F1BBE"/>
    <w:rsid w:val="008F34A7"/>
    <w:rsid w:val="008F387D"/>
    <w:rsid w:val="008F3975"/>
    <w:rsid w:val="008F412A"/>
    <w:rsid w:val="008F4501"/>
    <w:rsid w:val="008F48A8"/>
    <w:rsid w:val="008F5108"/>
    <w:rsid w:val="008F56DC"/>
    <w:rsid w:val="008F6592"/>
    <w:rsid w:val="00900FE1"/>
    <w:rsid w:val="00901549"/>
    <w:rsid w:val="00902B03"/>
    <w:rsid w:val="00903610"/>
    <w:rsid w:val="009044E3"/>
    <w:rsid w:val="00904785"/>
    <w:rsid w:val="0090581C"/>
    <w:rsid w:val="00905869"/>
    <w:rsid w:val="009058BC"/>
    <w:rsid w:val="00907994"/>
    <w:rsid w:val="00907EE0"/>
    <w:rsid w:val="00910B8B"/>
    <w:rsid w:val="00911615"/>
    <w:rsid w:val="00912CDD"/>
    <w:rsid w:val="00914342"/>
    <w:rsid w:val="009145FE"/>
    <w:rsid w:val="00914B1D"/>
    <w:rsid w:val="00914B3D"/>
    <w:rsid w:val="00915337"/>
    <w:rsid w:val="009171DC"/>
    <w:rsid w:val="00917459"/>
    <w:rsid w:val="00920239"/>
    <w:rsid w:val="00925022"/>
    <w:rsid w:val="00926E19"/>
    <w:rsid w:val="00930464"/>
    <w:rsid w:val="009311DA"/>
    <w:rsid w:val="009333A7"/>
    <w:rsid w:val="009351C0"/>
    <w:rsid w:val="00935360"/>
    <w:rsid w:val="0094044D"/>
    <w:rsid w:val="009412E4"/>
    <w:rsid w:val="0094341E"/>
    <w:rsid w:val="0094396E"/>
    <w:rsid w:val="009452CA"/>
    <w:rsid w:val="009468EB"/>
    <w:rsid w:val="00946B50"/>
    <w:rsid w:val="00946CF1"/>
    <w:rsid w:val="00946E48"/>
    <w:rsid w:val="00953D97"/>
    <w:rsid w:val="00953FC9"/>
    <w:rsid w:val="00955DB3"/>
    <w:rsid w:val="009561B4"/>
    <w:rsid w:val="00956211"/>
    <w:rsid w:val="0095739E"/>
    <w:rsid w:val="00957D71"/>
    <w:rsid w:val="00957F4F"/>
    <w:rsid w:val="009605FF"/>
    <w:rsid w:val="009628E9"/>
    <w:rsid w:val="00962956"/>
    <w:rsid w:val="00964425"/>
    <w:rsid w:val="00964AC7"/>
    <w:rsid w:val="0096585B"/>
    <w:rsid w:val="0096593B"/>
    <w:rsid w:val="00965FBD"/>
    <w:rsid w:val="0097024B"/>
    <w:rsid w:val="00972E53"/>
    <w:rsid w:val="00972FCD"/>
    <w:rsid w:val="00974C34"/>
    <w:rsid w:val="00975213"/>
    <w:rsid w:val="0097666A"/>
    <w:rsid w:val="00980098"/>
    <w:rsid w:val="00980576"/>
    <w:rsid w:val="0098130A"/>
    <w:rsid w:val="00981CAF"/>
    <w:rsid w:val="00984346"/>
    <w:rsid w:val="00986116"/>
    <w:rsid w:val="00986BE4"/>
    <w:rsid w:val="00987528"/>
    <w:rsid w:val="0099036A"/>
    <w:rsid w:val="00992F15"/>
    <w:rsid w:val="00993EA0"/>
    <w:rsid w:val="0099420E"/>
    <w:rsid w:val="00995B7A"/>
    <w:rsid w:val="0099654D"/>
    <w:rsid w:val="009965B5"/>
    <w:rsid w:val="0099697F"/>
    <w:rsid w:val="009A13C1"/>
    <w:rsid w:val="009A2CEA"/>
    <w:rsid w:val="009A3723"/>
    <w:rsid w:val="009A3777"/>
    <w:rsid w:val="009A4083"/>
    <w:rsid w:val="009A529A"/>
    <w:rsid w:val="009A6E5F"/>
    <w:rsid w:val="009A7F6F"/>
    <w:rsid w:val="009B1592"/>
    <w:rsid w:val="009B1C3C"/>
    <w:rsid w:val="009B3A92"/>
    <w:rsid w:val="009B45F1"/>
    <w:rsid w:val="009B48AB"/>
    <w:rsid w:val="009B4EBA"/>
    <w:rsid w:val="009B6A10"/>
    <w:rsid w:val="009B6D61"/>
    <w:rsid w:val="009B7254"/>
    <w:rsid w:val="009C076C"/>
    <w:rsid w:val="009C14BE"/>
    <w:rsid w:val="009C191A"/>
    <w:rsid w:val="009C207F"/>
    <w:rsid w:val="009C414F"/>
    <w:rsid w:val="009C55C8"/>
    <w:rsid w:val="009C69FA"/>
    <w:rsid w:val="009D2C87"/>
    <w:rsid w:val="009D31C9"/>
    <w:rsid w:val="009D3DD4"/>
    <w:rsid w:val="009D6221"/>
    <w:rsid w:val="009D63C8"/>
    <w:rsid w:val="009D667A"/>
    <w:rsid w:val="009D6BDF"/>
    <w:rsid w:val="009D78E3"/>
    <w:rsid w:val="009D7EE5"/>
    <w:rsid w:val="009E7B0A"/>
    <w:rsid w:val="009F1726"/>
    <w:rsid w:val="009F26EA"/>
    <w:rsid w:val="009F29F4"/>
    <w:rsid w:val="009F4517"/>
    <w:rsid w:val="009F61C7"/>
    <w:rsid w:val="009F7847"/>
    <w:rsid w:val="00A006FB"/>
    <w:rsid w:val="00A024B5"/>
    <w:rsid w:val="00A0547D"/>
    <w:rsid w:val="00A057FD"/>
    <w:rsid w:val="00A05967"/>
    <w:rsid w:val="00A05F84"/>
    <w:rsid w:val="00A10F35"/>
    <w:rsid w:val="00A110BF"/>
    <w:rsid w:val="00A11604"/>
    <w:rsid w:val="00A14C66"/>
    <w:rsid w:val="00A15A52"/>
    <w:rsid w:val="00A15E4E"/>
    <w:rsid w:val="00A1642A"/>
    <w:rsid w:val="00A175D5"/>
    <w:rsid w:val="00A200A2"/>
    <w:rsid w:val="00A20D2A"/>
    <w:rsid w:val="00A21822"/>
    <w:rsid w:val="00A21BE6"/>
    <w:rsid w:val="00A22CEB"/>
    <w:rsid w:val="00A23908"/>
    <w:rsid w:val="00A2696C"/>
    <w:rsid w:val="00A31E54"/>
    <w:rsid w:val="00A34813"/>
    <w:rsid w:val="00A34A85"/>
    <w:rsid w:val="00A354B5"/>
    <w:rsid w:val="00A3588F"/>
    <w:rsid w:val="00A35E03"/>
    <w:rsid w:val="00A408EC"/>
    <w:rsid w:val="00A40BEF"/>
    <w:rsid w:val="00A40FC4"/>
    <w:rsid w:val="00A42647"/>
    <w:rsid w:val="00A4573A"/>
    <w:rsid w:val="00A46320"/>
    <w:rsid w:val="00A46392"/>
    <w:rsid w:val="00A5093D"/>
    <w:rsid w:val="00A52783"/>
    <w:rsid w:val="00A53400"/>
    <w:rsid w:val="00A55734"/>
    <w:rsid w:val="00A557D0"/>
    <w:rsid w:val="00A56590"/>
    <w:rsid w:val="00A60112"/>
    <w:rsid w:val="00A625D6"/>
    <w:rsid w:val="00A62A65"/>
    <w:rsid w:val="00A6358D"/>
    <w:rsid w:val="00A63790"/>
    <w:rsid w:val="00A637CA"/>
    <w:rsid w:val="00A6409F"/>
    <w:rsid w:val="00A64469"/>
    <w:rsid w:val="00A64E0A"/>
    <w:rsid w:val="00A6569F"/>
    <w:rsid w:val="00A65D2F"/>
    <w:rsid w:val="00A72E09"/>
    <w:rsid w:val="00A754BC"/>
    <w:rsid w:val="00A76B72"/>
    <w:rsid w:val="00A77735"/>
    <w:rsid w:val="00A7777F"/>
    <w:rsid w:val="00A816E2"/>
    <w:rsid w:val="00A82EC7"/>
    <w:rsid w:val="00A86827"/>
    <w:rsid w:val="00A87776"/>
    <w:rsid w:val="00A917BF"/>
    <w:rsid w:val="00A946FC"/>
    <w:rsid w:val="00A94ABB"/>
    <w:rsid w:val="00A968F6"/>
    <w:rsid w:val="00AA22F8"/>
    <w:rsid w:val="00AA2607"/>
    <w:rsid w:val="00AA2D21"/>
    <w:rsid w:val="00AA3B12"/>
    <w:rsid w:val="00AA603B"/>
    <w:rsid w:val="00AA621D"/>
    <w:rsid w:val="00AA7230"/>
    <w:rsid w:val="00AB20B8"/>
    <w:rsid w:val="00AB29AD"/>
    <w:rsid w:val="00AB3A08"/>
    <w:rsid w:val="00AB43AD"/>
    <w:rsid w:val="00AB5CC7"/>
    <w:rsid w:val="00AC015B"/>
    <w:rsid w:val="00AC28C3"/>
    <w:rsid w:val="00AC2A3F"/>
    <w:rsid w:val="00AC2CF5"/>
    <w:rsid w:val="00AC32E0"/>
    <w:rsid w:val="00AC4082"/>
    <w:rsid w:val="00AC5466"/>
    <w:rsid w:val="00AD05A5"/>
    <w:rsid w:val="00AD0B53"/>
    <w:rsid w:val="00AD124F"/>
    <w:rsid w:val="00AD2ECD"/>
    <w:rsid w:val="00AD3578"/>
    <w:rsid w:val="00AD3D8A"/>
    <w:rsid w:val="00AD3F86"/>
    <w:rsid w:val="00AD451B"/>
    <w:rsid w:val="00AD5826"/>
    <w:rsid w:val="00AD670A"/>
    <w:rsid w:val="00AD7248"/>
    <w:rsid w:val="00AE08AE"/>
    <w:rsid w:val="00AE10F9"/>
    <w:rsid w:val="00AE1CF0"/>
    <w:rsid w:val="00AE1D5E"/>
    <w:rsid w:val="00AE2D46"/>
    <w:rsid w:val="00AE3AC2"/>
    <w:rsid w:val="00AE4EDE"/>
    <w:rsid w:val="00AE4EE7"/>
    <w:rsid w:val="00AE59F5"/>
    <w:rsid w:val="00AE743D"/>
    <w:rsid w:val="00AF0476"/>
    <w:rsid w:val="00AF0FC4"/>
    <w:rsid w:val="00AF1025"/>
    <w:rsid w:val="00AF190C"/>
    <w:rsid w:val="00AF4632"/>
    <w:rsid w:val="00AF4AB2"/>
    <w:rsid w:val="00AF5ABA"/>
    <w:rsid w:val="00AF70CF"/>
    <w:rsid w:val="00B00770"/>
    <w:rsid w:val="00B017B3"/>
    <w:rsid w:val="00B02B7B"/>
    <w:rsid w:val="00B02E54"/>
    <w:rsid w:val="00B06BE7"/>
    <w:rsid w:val="00B10105"/>
    <w:rsid w:val="00B10E80"/>
    <w:rsid w:val="00B13863"/>
    <w:rsid w:val="00B14B47"/>
    <w:rsid w:val="00B1504A"/>
    <w:rsid w:val="00B15245"/>
    <w:rsid w:val="00B1730E"/>
    <w:rsid w:val="00B17E10"/>
    <w:rsid w:val="00B20C06"/>
    <w:rsid w:val="00B211D8"/>
    <w:rsid w:val="00B21969"/>
    <w:rsid w:val="00B21AE3"/>
    <w:rsid w:val="00B21F4E"/>
    <w:rsid w:val="00B22EAB"/>
    <w:rsid w:val="00B22FB1"/>
    <w:rsid w:val="00B271EC"/>
    <w:rsid w:val="00B27240"/>
    <w:rsid w:val="00B30B2D"/>
    <w:rsid w:val="00B33330"/>
    <w:rsid w:val="00B337F1"/>
    <w:rsid w:val="00B35855"/>
    <w:rsid w:val="00B35A19"/>
    <w:rsid w:val="00B403B4"/>
    <w:rsid w:val="00B43FC4"/>
    <w:rsid w:val="00B4515B"/>
    <w:rsid w:val="00B46744"/>
    <w:rsid w:val="00B46B4B"/>
    <w:rsid w:val="00B47177"/>
    <w:rsid w:val="00B51F0E"/>
    <w:rsid w:val="00B5289A"/>
    <w:rsid w:val="00B54766"/>
    <w:rsid w:val="00B54BBA"/>
    <w:rsid w:val="00B57641"/>
    <w:rsid w:val="00B579BA"/>
    <w:rsid w:val="00B604EC"/>
    <w:rsid w:val="00B605A3"/>
    <w:rsid w:val="00B61000"/>
    <w:rsid w:val="00B641FC"/>
    <w:rsid w:val="00B64790"/>
    <w:rsid w:val="00B6680C"/>
    <w:rsid w:val="00B70798"/>
    <w:rsid w:val="00B752D0"/>
    <w:rsid w:val="00B75A0A"/>
    <w:rsid w:val="00B761E3"/>
    <w:rsid w:val="00B77ABA"/>
    <w:rsid w:val="00B77B3D"/>
    <w:rsid w:val="00B82196"/>
    <w:rsid w:val="00B83CFA"/>
    <w:rsid w:val="00B8464B"/>
    <w:rsid w:val="00B91176"/>
    <w:rsid w:val="00B91401"/>
    <w:rsid w:val="00B91966"/>
    <w:rsid w:val="00B928B8"/>
    <w:rsid w:val="00B929CC"/>
    <w:rsid w:val="00B93D5C"/>
    <w:rsid w:val="00B94773"/>
    <w:rsid w:val="00B94C77"/>
    <w:rsid w:val="00B97075"/>
    <w:rsid w:val="00BA009E"/>
    <w:rsid w:val="00BA0F22"/>
    <w:rsid w:val="00BA2648"/>
    <w:rsid w:val="00BA4B2D"/>
    <w:rsid w:val="00BA5E9A"/>
    <w:rsid w:val="00BB2FB3"/>
    <w:rsid w:val="00BB4030"/>
    <w:rsid w:val="00BB52AD"/>
    <w:rsid w:val="00BB6001"/>
    <w:rsid w:val="00BB64BB"/>
    <w:rsid w:val="00BB76AC"/>
    <w:rsid w:val="00BB7AA7"/>
    <w:rsid w:val="00BC1CCB"/>
    <w:rsid w:val="00BC2081"/>
    <w:rsid w:val="00BC48F8"/>
    <w:rsid w:val="00BC528C"/>
    <w:rsid w:val="00BC5396"/>
    <w:rsid w:val="00BC5ADF"/>
    <w:rsid w:val="00BC5D95"/>
    <w:rsid w:val="00BC6E9A"/>
    <w:rsid w:val="00BD00E2"/>
    <w:rsid w:val="00BD0DDA"/>
    <w:rsid w:val="00BD0F41"/>
    <w:rsid w:val="00BD14EA"/>
    <w:rsid w:val="00BD2073"/>
    <w:rsid w:val="00BD4E34"/>
    <w:rsid w:val="00BD5BBA"/>
    <w:rsid w:val="00BD638A"/>
    <w:rsid w:val="00BD6859"/>
    <w:rsid w:val="00BD7119"/>
    <w:rsid w:val="00BD736F"/>
    <w:rsid w:val="00BD7A02"/>
    <w:rsid w:val="00BE14FC"/>
    <w:rsid w:val="00BE2CAE"/>
    <w:rsid w:val="00BE3236"/>
    <w:rsid w:val="00BE357E"/>
    <w:rsid w:val="00BF2C6D"/>
    <w:rsid w:val="00BF3D0E"/>
    <w:rsid w:val="00BF3F40"/>
    <w:rsid w:val="00BF4B44"/>
    <w:rsid w:val="00BF556B"/>
    <w:rsid w:val="00BF6C6E"/>
    <w:rsid w:val="00BF6E88"/>
    <w:rsid w:val="00C011D5"/>
    <w:rsid w:val="00C01C8F"/>
    <w:rsid w:val="00C01E73"/>
    <w:rsid w:val="00C02A6A"/>
    <w:rsid w:val="00C041CE"/>
    <w:rsid w:val="00C05D40"/>
    <w:rsid w:val="00C077A4"/>
    <w:rsid w:val="00C07C1E"/>
    <w:rsid w:val="00C10CFB"/>
    <w:rsid w:val="00C10DC6"/>
    <w:rsid w:val="00C10FCA"/>
    <w:rsid w:val="00C1200E"/>
    <w:rsid w:val="00C12416"/>
    <w:rsid w:val="00C13C60"/>
    <w:rsid w:val="00C14573"/>
    <w:rsid w:val="00C17871"/>
    <w:rsid w:val="00C22A25"/>
    <w:rsid w:val="00C2417B"/>
    <w:rsid w:val="00C25AE7"/>
    <w:rsid w:val="00C32548"/>
    <w:rsid w:val="00C32629"/>
    <w:rsid w:val="00C35605"/>
    <w:rsid w:val="00C41342"/>
    <w:rsid w:val="00C43BAD"/>
    <w:rsid w:val="00C43E1C"/>
    <w:rsid w:val="00C44189"/>
    <w:rsid w:val="00C4429A"/>
    <w:rsid w:val="00C4456E"/>
    <w:rsid w:val="00C456AC"/>
    <w:rsid w:val="00C459A0"/>
    <w:rsid w:val="00C50FAA"/>
    <w:rsid w:val="00C51A09"/>
    <w:rsid w:val="00C51EBD"/>
    <w:rsid w:val="00C53B25"/>
    <w:rsid w:val="00C542C6"/>
    <w:rsid w:val="00C546F0"/>
    <w:rsid w:val="00C55055"/>
    <w:rsid w:val="00C564EB"/>
    <w:rsid w:val="00C56561"/>
    <w:rsid w:val="00C61C2A"/>
    <w:rsid w:val="00C63418"/>
    <w:rsid w:val="00C63512"/>
    <w:rsid w:val="00C641EC"/>
    <w:rsid w:val="00C656DF"/>
    <w:rsid w:val="00C66A6F"/>
    <w:rsid w:val="00C70772"/>
    <w:rsid w:val="00C71362"/>
    <w:rsid w:val="00C71DA8"/>
    <w:rsid w:val="00C7205A"/>
    <w:rsid w:val="00C723D1"/>
    <w:rsid w:val="00C74696"/>
    <w:rsid w:val="00C75653"/>
    <w:rsid w:val="00C75A6A"/>
    <w:rsid w:val="00C775C6"/>
    <w:rsid w:val="00C80B1D"/>
    <w:rsid w:val="00C82BC1"/>
    <w:rsid w:val="00C83645"/>
    <w:rsid w:val="00C87910"/>
    <w:rsid w:val="00C90F5B"/>
    <w:rsid w:val="00C91263"/>
    <w:rsid w:val="00C91367"/>
    <w:rsid w:val="00C928F4"/>
    <w:rsid w:val="00C943F9"/>
    <w:rsid w:val="00C96B8B"/>
    <w:rsid w:val="00CA09B7"/>
    <w:rsid w:val="00CA2B1F"/>
    <w:rsid w:val="00CA4FD5"/>
    <w:rsid w:val="00CA6E8A"/>
    <w:rsid w:val="00CB038C"/>
    <w:rsid w:val="00CB0D87"/>
    <w:rsid w:val="00CB1617"/>
    <w:rsid w:val="00CB1694"/>
    <w:rsid w:val="00CB3834"/>
    <w:rsid w:val="00CB669A"/>
    <w:rsid w:val="00CC1AF2"/>
    <w:rsid w:val="00CC1BEF"/>
    <w:rsid w:val="00CC45A2"/>
    <w:rsid w:val="00CC56E5"/>
    <w:rsid w:val="00CC6469"/>
    <w:rsid w:val="00CD08AD"/>
    <w:rsid w:val="00CD108F"/>
    <w:rsid w:val="00CD1D32"/>
    <w:rsid w:val="00CD1E77"/>
    <w:rsid w:val="00CD2001"/>
    <w:rsid w:val="00CD2277"/>
    <w:rsid w:val="00CD542D"/>
    <w:rsid w:val="00CE0630"/>
    <w:rsid w:val="00CE2451"/>
    <w:rsid w:val="00CE59C7"/>
    <w:rsid w:val="00CE64FC"/>
    <w:rsid w:val="00CE6AAD"/>
    <w:rsid w:val="00CE720D"/>
    <w:rsid w:val="00CE75C0"/>
    <w:rsid w:val="00CF19D2"/>
    <w:rsid w:val="00CF1CDF"/>
    <w:rsid w:val="00CF2FB9"/>
    <w:rsid w:val="00CF36A8"/>
    <w:rsid w:val="00CF580D"/>
    <w:rsid w:val="00CF6D83"/>
    <w:rsid w:val="00CF6DD9"/>
    <w:rsid w:val="00CF7363"/>
    <w:rsid w:val="00D01371"/>
    <w:rsid w:val="00D0146C"/>
    <w:rsid w:val="00D01AB2"/>
    <w:rsid w:val="00D04918"/>
    <w:rsid w:val="00D06FC0"/>
    <w:rsid w:val="00D07D55"/>
    <w:rsid w:val="00D103C3"/>
    <w:rsid w:val="00D1055B"/>
    <w:rsid w:val="00D10D5A"/>
    <w:rsid w:val="00D12E4E"/>
    <w:rsid w:val="00D13FC0"/>
    <w:rsid w:val="00D157D4"/>
    <w:rsid w:val="00D15BBE"/>
    <w:rsid w:val="00D17377"/>
    <w:rsid w:val="00D17ED4"/>
    <w:rsid w:val="00D20D77"/>
    <w:rsid w:val="00D22550"/>
    <w:rsid w:val="00D231D8"/>
    <w:rsid w:val="00D2323C"/>
    <w:rsid w:val="00D25D2B"/>
    <w:rsid w:val="00D26215"/>
    <w:rsid w:val="00D2795E"/>
    <w:rsid w:val="00D27B16"/>
    <w:rsid w:val="00D3066E"/>
    <w:rsid w:val="00D3068A"/>
    <w:rsid w:val="00D32420"/>
    <w:rsid w:val="00D366BE"/>
    <w:rsid w:val="00D37650"/>
    <w:rsid w:val="00D4172C"/>
    <w:rsid w:val="00D42FD9"/>
    <w:rsid w:val="00D442D5"/>
    <w:rsid w:val="00D46B0E"/>
    <w:rsid w:val="00D46BBA"/>
    <w:rsid w:val="00D5084C"/>
    <w:rsid w:val="00D5094E"/>
    <w:rsid w:val="00D5111C"/>
    <w:rsid w:val="00D53319"/>
    <w:rsid w:val="00D534AC"/>
    <w:rsid w:val="00D53522"/>
    <w:rsid w:val="00D558C8"/>
    <w:rsid w:val="00D606D2"/>
    <w:rsid w:val="00D6094F"/>
    <w:rsid w:val="00D61443"/>
    <w:rsid w:val="00D6151A"/>
    <w:rsid w:val="00D61D5E"/>
    <w:rsid w:val="00D626EE"/>
    <w:rsid w:val="00D628D3"/>
    <w:rsid w:val="00D64919"/>
    <w:rsid w:val="00D64C6A"/>
    <w:rsid w:val="00D65B65"/>
    <w:rsid w:val="00D70814"/>
    <w:rsid w:val="00D70EF7"/>
    <w:rsid w:val="00D714A9"/>
    <w:rsid w:val="00D71696"/>
    <w:rsid w:val="00D72156"/>
    <w:rsid w:val="00D72895"/>
    <w:rsid w:val="00D7362E"/>
    <w:rsid w:val="00D73CFF"/>
    <w:rsid w:val="00D76413"/>
    <w:rsid w:val="00D76AB2"/>
    <w:rsid w:val="00D771CF"/>
    <w:rsid w:val="00D812ED"/>
    <w:rsid w:val="00D8239B"/>
    <w:rsid w:val="00D84BB6"/>
    <w:rsid w:val="00D86176"/>
    <w:rsid w:val="00D8649D"/>
    <w:rsid w:val="00D86C69"/>
    <w:rsid w:val="00D90CD0"/>
    <w:rsid w:val="00D910DB"/>
    <w:rsid w:val="00D939B1"/>
    <w:rsid w:val="00D95178"/>
    <w:rsid w:val="00D9560A"/>
    <w:rsid w:val="00D95AF9"/>
    <w:rsid w:val="00D96519"/>
    <w:rsid w:val="00D969E7"/>
    <w:rsid w:val="00D972D8"/>
    <w:rsid w:val="00DA0A64"/>
    <w:rsid w:val="00DA392C"/>
    <w:rsid w:val="00DA3C64"/>
    <w:rsid w:val="00DA41B8"/>
    <w:rsid w:val="00DA6F2E"/>
    <w:rsid w:val="00DA728D"/>
    <w:rsid w:val="00DB09B4"/>
    <w:rsid w:val="00DB0C64"/>
    <w:rsid w:val="00DB12E8"/>
    <w:rsid w:val="00DB52DF"/>
    <w:rsid w:val="00DB7524"/>
    <w:rsid w:val="00DB78D7"/>
    <w:rsid w:val="00DC3B2A"/>
    <w:rsid w:val="00DC4978"/>
    <w:rsid w:val="00DC5FE0"/>
    <w:rsid w:val="00DC61C9"/>
    <w:rsid w:val="00DD1660"/>
    <w:rsid w:val="00DD2926"/>
    <w:rsid w:val="00DD395D"/>
    <w:rsid w:val="00DD4DCC"/>
    <w:rsid w:val="00DD6BB0"/>
    <w:rsid w:val="00DD7AE7"/>
    <w:rsid w:val="00DE1607"/>
    <w:rsid w:val="00DE6EF2"/>
    <w:rsid w:val="00DE7C6A"/>
    <w:rsid w:val="00DF56A8"/>
    <w:rsid w:val="00E004F6"/>
    <w:rsid w:val="00E00715"/>
    <w:rsid w:val="00E01787"/>
    <w:rsid w:val="00E03CA4"/>
    <w:rsid w:val="00E059F2"/>
    <w:rsid w:val="00E05F94"/>
    <w:rsid w:val="00E10A02"/>
    <w:rsid w:val="00E10A5E"/>
    <w:rsid w:val="00E11DBF"/>
    <w:rsid w:val="00E12AFA"/>
    <w:rsid w:val="00E136A8"/>
    <w:rsid w:val="00E13DB7"/>
    <w:rsid w:val="00E144A8"/>
    <w:rsid w:val="00E148B9"/>
    <w:rsid w:val="00E164D9"/>
    <w:rsid w:val="00E21D91"/>
    <w:rsid w:val="00E21EDC"/>
    <w:rsid w:val="00E232FE"/>
    <w:rsid w:val="00E2480E"/>
    <w:rsid w:val="00E24BF1"/>
    <w:rsid w:val="00E3028F"/>
    <w:rsid w:val="00E31095"/>
    <w:rsid w:val="00E32DE4"/>
    <w:rsid w:val="00E33136"/>
    <w:rsid w:val="00E354ED"/>
    <w:rsid w:val="00E35B9B"/>
    <w:rsid w:val="00E376B6"/>
    <w:rsid w:val="00E40DA2"/>
    <w:rsid w:val="00E40ECF"/>
    <w:rsid w:val="00E426F7"/>
    <w:rsid w:val="00E42E43"/>
    <w:rsid w:val="00E43BA2"/>
    <w:rsid w:val="00E440E6"/>
    <w:rsid w:val="00E45032"/>
    <w:rsid w:val="00E45536"/>
    <w:rsid w:val="00E456AE"/>
    <w:rsid w:val="00E479C8"/>
    <w:rsid w:val="00E52AA7"/>
    <w:rsid w:val="00E532CE"/>
    <w:rsid w:val="00E563DB"/>
    <w:rsid w:val="00E5658C"/>
    <w:rsid w:val="00E56617"/>
    <w:rsid w:val="00E607AB"/>
    <w:rsid w:val="00E60E9F"/>
    <w:rsid w:val="00E61069"/>
    <w:rsid w:val="00E61203"/>
    <w:rsid w:val="00E61F9D"/>
    <w:rsid w:val="00E63D7B"/>
    <w:rsid w:val="00E65652"/>
    <w:rsid w:val="00E657BE"/>
    <w:rsid w:val="00E661C9"/>
    <w:rsid w:val="00E667A5"/>
    <w:rsid w:val="00E675A8"/>
    <w:rsid w:val="00E6761B"/>
    <w:rsid w:val="00E676E7"/>
    <w:rsid w:val="00E71814"/>
    <w:rsid w:val="00E71EB0"/>
    <w:rsid w:val="00E7404B"/>
    <w:rsid w:val="00E74B4C"/>
    <w:rsid w:val="00E77359"/>
    <w:rsid w:val="00E81210"/>
    <w:rsid w:val="00E8272C"/>
    <w:rsid w:val="00E833C6"/>
    <w:rsid w:val="00E83E49"/>
    <w:rsid w:val="00E86F08"/>
    <w:rsid w:val="00E87003"/>
    <w:rsid w:val="00E879EC"/>
    <w:rsid w:val="00E916E9"/>
    <w:rsid w:val="00E91E29"/>
    <w:rsid w:val="00E93687"/>
    <w:rsid w:val="00E948E3"/>
    <w:rsid w:val="00E955E3"/>
    <w:rsid w:val="00E95ECE"/>
    <w:rsid w:val="00E96828"/>
    <w:rsid w:val="00EA086E"/>
    <w:rsid w:val="00EA289F"/>
    <w:rsid w:val="00EA3380"/>
    <w:rsid w:val="00EA4064"/>
    <w:rsid w:val="00EA5D30"/>
    <w:rsid w:val="00EA65DF"/>
    <w:rsid w:val="00EA7BC8"/>
    <w:rsid w:val="00EB046D"/>
    <w:rsid w:val="00EB0EA1"/>
    <w:rsid w:val="00EB0EFC"/>
    <w:rsid w:val="00EB207A"/>
    <w:rsid w:val="00EB2E60"/>
    <w:rsid w:val="00EB580B"/>
    <w:rsid w:val="00EB7ABC"/>
    <w:rsid w:val="00EB7D86"/>
    <w:rsid w:val="00EC03FC"/>
    <w:rsid w:val="00EC2316"/>
    <w:rsid w:val="00EC2EFC"/>
    <w:rsid w:val="00EC3A8F"/>
    <w:rsid w:val="00EC43B2"/>
    <w:rsid w:val="00EC4AAC"/>
    <w:rsid w:val="00EC4EE0"/>
    <w:rsid w:val="00EC5E2B"/>
    <w:rsid w:val="00EC65EA"/>
    <w:rsid w:val="00EC6A89"/>
    <w:rsid w:val="00EC78B9"/>
    <w:rsid w:val="00EC7C62"/>
    <w:rsid w:val="00ED48A4"/>
    <w:rsid w:val="00ED563B"/>
    <w:rsid w:val="00ED5F0E"/>
    <w:rsid w:val="00ED7FE7"/>
    <w:rsid w:val="00EE0484"/>
    <w:rsid w:val="00EE5728"/>
    <w:rsid w:val="00EE773C"/>
    <w:rsid w:val="00EE7E45"/>
    <w:rsid w:val="00EF0FBB"/>
    <w:rsid w:val="00EF1BE1"/>
    <w:rsid w:val="00EF34EE"/>
    <w:rsid w:val="00EF370D"/>
    <w:rsid w:val="00EF4FBF"/>
    <w:rsid w:val="00EF5638"/>
    <w:rsid w:val="00EF583F"/>
    <w:rsid w:val="00F04F9E"/>
    <w:rsid w:val="00F062DE"/>
    <w:rsid w:val="00F07009"/>
    <w:rsid w:val="00F0790D"/>
    <w:rsid w:val="00F10BE2"/>
    <w:rsid w:val="00F10C68"/>
    <w:rsid w:val="00F115AE"/>
    <w:rsid w:val="00F1300F"/>
    <w:rsid w:val="00F14376"/>
    <w:rsid w:val="00F16AC1"/>
    <w:rsid w:val="00F17026"/>
    <w:rsid w:val="00F17835"/>
    <w:rsid w:val="00F213EC"/>
    <w:rsid w:val="00F21411"/>
    <w:rsid w:val="00F220C3"/>
    <w:rsid w:val="00F2229F"/>
    <w:rsid w:val="00F2358F"/>
    <w:rsid w:val="00F256A8"/>
    <w:rsid w:val="00F271FB"/>
    <w:rsid w:val="00F32CF1"/>
    <w:rsid w:val="00F335DF"/>
    <w:rsid w:val="00F40D61"/>
    <w:rsid w:val="00F42E06"/>
    <w:rsid w:val="00F43860"/>
    <w:rsid w:val="00F46EDD"/>
    <w:rsid w:val="00F508F4"/>
    <w:rsid w:val="00F51E04"/>
    <w:rsid w:val="00F52245"/>
    <w:rsid w:val="00F5291D"/>
    <w:rsid w:val="00F52A4B"/>
    <w:rsid w:val="00F544A3"/>
    <w:rsid w:val="00F55F3D"/>
    <w:rsid w:val="00F5620A"/>
    <w:rsid w:val="00F57CA1"/>
    <w:rsid w:val="00F603AF"/>
    <w:rsid w:val="00F60719"/>
    <w:rsid w:val="00F6267A"/>
    <w:rsid w:val="00F6440A"/>
    <w:rsid w:val="00F6493C"/>
    <w:rsid w:val="00F67323"/>
    <w:rsid w:val="00F72CA5"/>
    <w:rsid w:val="00F752B3"/>
    <w:rsid w:val="00F768BB"/>
    <w:rsid w:val="00F772B1"/>
    <w:rsid w:val="00F80C80"/>
    <w:rsid w:val="00F817F2"/>
    <w:rsid w:val="00F8257A"/>
    <w:rsid w:val="00F82793"/>
    <w:rsid w:val="00F829AE"/>
    <w:rsid w:val="00F82D75"/>
    <w:rsid w:val="00F840AD"/>
    <w:rsid w:val="00F863F6"/>
    <w:rsid w:val="00F87129"/>
    <w:rsid w:val="00F87AF8"/>
    <w:rsid w:val="00F90473"/>
    <w:rsid w:val="00F9110B"/>
    <w:rsid w:val="00F929F0"/>
    <w:rsid w:val="00F93588"/>
    <w:rsid w:val="00F9372E"/>
    <w:rsid w:val="00F945A8"/>
    <w:rsid w:val="00F95B28"/>
    <w:rsid w:val="00F97617"/>
    <w:rsid w:val="00FA026C"/>
    <w:rsid w:val="00FA078E"/>
    <w:rsid w:val="00FA3B8A"/>
    <w:rsid w:val="00FA470A"/>
    <w:rsid w:val="00FA5374"/>
    <w:rsid w:val="00FA646F"/>
    <w:rsid w:val="00FA690A"/>
    <w:rsid w:val="00FA71FD"/>
    <w:rsid w:val="00FB145A"/>
    <w:rsid w:val="00FB1992"/>
    <w:rsid w:val="00FB265F"/>
    <w:rsid w:val="00FB3739"/>
    <w:rsid w:val="00FB37EA"/>
    <w:rsid w:val="00FB454D"/>
    <w:rsid w:val="00FB4AFC"/>
    <w:rsid w:val="00FB4B65"/>
    <w:rsid w:val="00FB515C"/>
    <w:rsid w:val="00FB5542"/>
    <w:rsid w:val="00FB646A"/>
    <w:rsid w:val="00FB6692"/>
    <w:rsid w:val="00FB6C5F"/>
    <w:rsid w:val="00FC121C"/>
    <w:rsid w:val="00FC1A7F"/>
    <w:rsid w:val="00FC1BA6"/>
    <w:rsid w:val="00FC5FBA"/>
    <w:rsid w:val="00FD1912"/>
    <w:rsid w:val="00FD1B76"/>
    <w:rsid w:val="00FD2414"/>
    <w:rsid w:val="00FD2A68"/>
    <w:rsid w:val="00FD3820"/>
    <w:rsid w:val="00FD3B53"/>
    <w:rsid w:val="00FD48DD"/>
    <w:rsid w:val="00FD4D5B"/>
    <w:rsid w:val="00FD5239"/>
    <w:rsid w:val="00FD5798"/>
    <w:rsid w:val="00FD6B63"/>
    <w:rsid w:val="00FD6F46"/>
    <w:rsid w:val="00FD7596"/>
    <w:rsid w:val="00FE10BD"/>
    <w:rsid w:val="00FE138D"/>
    <w:rsid w:val="00FE1AAA"/>
    <w:rsid w:val="00FE2E88"/>
    <w:rsid w:val="00FE3723"/>
    <w:rsid w:val="00FE3DF7"/>
    <w:rsid w:val="00FE3F05"/>
    <w:rsid w:val="00FE5527"/>
    <w:rsid w:val="00FE6666"/>
    <w:rsid w:val="00FF08EF"/>
    <w:rsid w:val="00FF0DE1"/>
    <w:rsid w:val="00FF11BB"/>
    <w:rsid w:val="00FF1642"/>
    <w:rsid w:val="00FF7131"/>
    <w:rsid w:val="00FF779C"/>
    <w:rsid w:val="00FF7D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A3890E-D365-46F4-9D51-446452F2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628A"/>
    <w:rPr>
      <w:rFonts w:ascii="Tahoma" w:hAnsi="Tahoma" w:cs="Tahoma"/>
    </w:rPr>
  </w:style>
  <w:style w:type="paragraph" w:styleId="Nadpis1">
    <w:name w:val="heading 1"/>
    <w:basedOn w:val="Normln"/>
    <w:next w:val="Normln"/>
    <w:qFormat/>
    <w:rsid w:val="000429CC"/>
    <w:pPr>
      <w:keepNext/>
      <w:numPr>
        <w:numId w:val="1"/>
      </w:numPr>
      <w:spacing w:before="240" w:after="240"/>
      <w:outlineLvl w:val="0"/>
    </w:pPr>
    <w:rPr>
      <w:rFonts w:cs="Arial"/>
      <w:b/>
      <w:bCs/>
      <w:kern w:val="32"/>
      <w:szCs w:val="28"/>
    </w:rPr>
  </w:style>
  <w:style w:type="paragraph" w:styleId="Nadpis2">
    <w:name w:val="heading 2"/>
    <w:basedOn w:val="Normln"/>
    <w:next w:val="Normln"/>
    <w:qFormat/>
    <w:rsid w:val="001740BC"/>
    <w:pPr>
      <w:keepNext/>
      <w:spacing w:before="120" w:after="120"/>
      <w:outlineLvl w:val="1"/>
    </w:pPr>
    <w:rPr>
      <w:rFonts w:cs="Arial"/>
      <w:b/>
      <w:bCs/>
      <w:iCs/>
      <w:color w:val="595959" w:themeColor="text1" w:themeTint="A6"/>
    </w:rPr>
  </w:style>
  <w:style w:type="paragraph" w:styleId="Nadpis3">
    <w:name w:val="heading 3"/>
    <w:basedOn w:val="Normln"/>
    <w:next w:val="Normln"/>
    <w:qFormat/>
    <w:rsid w:val="00553826"/>
    <w:pPr>
      <w:keepNext/>
      <w:spacing w:before="120" w:after="60"/>
      <w:outlineLvl w:val="2"/>
    </w:pPr>
    <w:rPr>
      <w:rFonts w:cs="Arial"/>
      <w:bCs/>
      <w:szCs w:val="18"/>
    </w:rPr>
  </w:style>
  <w:style w:type="paragraph" w:styleId="Nadpis4">
    <w:name w:val="heading 4"/>
    <w:basedOn w:val="Normln"/>
    <w:next w:val="Normln"/>
    <w:qFormat/>
    <w:rsid w:val="00C01E73"/>
    <w:pPr>
      <w:keepNext/>
      <w:tabs>
        <w:tab w:val="num" w:pos="864"/>
      </w:tabs>
      <w:spacing w:before="240" w:after="60"/>
      <w:ind w:left="864" w:hanging="864"/>
      <w:outlineLvl w:val="3"/>
    </w:pPr>
    <w:rPr>
      <w:rFonts w:ascii="Arial" w:hAnsi="Arial"/>
      <w:b/>
    </w:rPr>
  </w:style>
  <w:style w:type="paragraph" w:styleId="Nadpis5">
    <w:name w:val="heading 5"/>
    <w:basedOn w:val="Normln"/>
    <w:next w:val="Normln"/>
    <w:qFormat/>
    <w:rsid w:val="00C01E73"/>
    <w:pPr>
      <w:tabs>
        <w:tab w:val="num" w:pos="1008"/>
      </w:tabs>
      <w:spacing w:before="240" w:after="60"/>
      <w:ind w:left="1008" w:hanging="1008"/>
      <w:outlineLvl w:val="4"/>
    </w:pPr>
    <w:rPr>
      <w:sz w:val="22"/>
    </w:rPr>
  </w:style>
  <w:style w:type="paragraph" w:styleId="Nadpis6">
    <w:name w:val="heading 6"/>
    <w:basedOn w:val="Normln"/>
    <w:next w:val="Normln"/>
    <w:qFormat/>
    <w:rsid w:val="00C01E73"/>
    <w:pPr>
      <w:tabs>
        <w:tab w:val="num" w:pos="1152"/>
      </w:tabs>
      <w:spacing w:before="240" w:after="60"/>
      <w:ind w:left="1152" w:hanging="1152"/>
      <w:outlineLvl w:val="5"/>
    </w:pPr>
    <w:rPr>
      <w:i/>
      <w:sz w:val="22"/>
    </w:rPr>
  </w:style>
  <w:style w:type="paragraph" w:styleId="Nadpis7">
    <w:name w:val="heading 7"/>
    <w:basedOn w:val="Normln"/>
    <w:next w:val="Normln"/>
    <w:qFormat/>
    <w:rsid w:val="00C01E73"/>
    <w:pPr>
      <w:tabs>
        <w:tab w:val="num" w:pos="1296"/>
      </w:tabs>
      <w:spacing w:before="240" w:after="60"/>
      <w:ind w:left="1296" w:hanging="1296"/>
      <w:outlineLvl w:val="6"/>
    </w:pPr>
    <w:rPr>
      <w:rFonts w:ascii="Arial" w:hAnsi="Arial"/>
    </w:rPr>
  </w:style>
  <w:style w:type="paragraph" w:styleId="Nadpis8">
    <w:name w:val="heading 8"/>
    <w:basedOn w:val="Normln"/>
    <w:next w:val="Normln"/>
    <w:qFormat/>
    <w:rsid w:val="00C01E73"/>
    <w:pPr>
      <w:tabs>
        <w:tab w:val="num" w:pos="1440"/>
      </w:tabs>
      <w:spacing w:before="240" w:after="60"/>
      <w:ind w:left="1440" w:hanging="1440"/>
      <w:outlineLvl w:val="7"/>
    </w:pPr>
    <w:rPr>
      <w:rFonts w:ascii="Arial" w:hAnsi="Arial"/>
      <w:i/>
    </w:rPr>
  </w:style>
  <w:style w:type="paragraph" w:styleId="Nadpis9">
    <w:name w:val="heading 9"/>
    <w:basedOn w:val="Normln"/>
    <w:next w:val="Normln"/>
    <w:qFormat/>
    <w:rsid w:val="00C01E73"/>
    <w:pPr>
      <w:tabs>
        <w:tab w:val="num" w:pos="1584"/>
      </w:tabs>
      <w:spacing w:before="240" w:after="60"/>
      <w:ind w:left="1584" w:hanging="1584"/>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basedOn w:val="Normln"/>
    <w:rsid w:val="00F17835"/>
    <w:pPr>
      <w:widowControl w:val="0"/>
      <w:autoSpaceDE w:val="0"/>
      <w:autoSpaceDN w:val="0"/>
    </w:pPr>
    <w:rPr>
      <w:rFonts w:ascii="Arial" w:hAnsi="Arial" w:cs="Arial"/>
      <w:color w:val="000000"/>
    </w:rPr>
  </w:style>
  <w:style w:type="paragraph" w:customStyle="1" w:styleId="Zkladntext1">
    <w:name w:val="Základní text1"/>
    <w:basedOn w:val="Normln1"/>
    <w:rsid w:val="00F17835"/>
    <w:pPr>
      <w:spacing w:line="235" w:lineRule="auto"/>
    </w:pPr>
    <w:rPr>
      <w:rFonts w:ascii="Times New Roman" w:hAnsi="Times New Roman" w:cs="Times New Roman"/>
      <w:noProof/>
      <w:color w:val="auto"/>
      <w:sz w:val="24"/>
      <w:szCs w:val="24"/>
      <w:lang w:val="en-US"/>
    </w:rPr>
  </w:style>
  <w:style w:type="paragraph" w:styleId="Obsah2">
    <w:name w:val="toc 2"/>
    <w:basedOn w:val="Normln"/>
    <w:next w:val="Normln"/>
    <w:autoRedefine/>
    <w:uiPriority w:val="39"/>
    <w:qFormat/>
    <w:rsid w:val="00E81210"/>
    <w:rPr>
      <w:rFonts w:asciiTheme="minorHAnsi" w:hAnsiTheme="minorHAnsi"/>
      <w:b/>
      <w:bCs/>
      <w:smallCaps/>
      <w:sz w:val="22"/>
      <w:szCs w:val="22"/>
    </w:rPr>
  </w:style>
  <w:style w:type="paragraph" w:styleId="Zkladntextodsazen2">
    <w:name w:val="Body Text Indent 2"/>
    <w:basedOn w:val="Normln"/>
    <w:rsid w:val="00A05967"/>
    <w:pPr>
      <w:autoSpaceDE w:val="0"/>
      <w:autoSpaceDN w:val="0"/>
      <w:ind w:left="1440"/>
    </w:pPr>
    <w:rPr>
      <w:rFonts w:ascii="Arial" w:hAnsi="Arial" w:cs="Arial"/>
    </w:rPr>
  </w:style>
  <w:style w:type="paragraph" w:styleId="Zkladntextodsazen">
    <w:name w:val="Body Text Indent"/>
    <w:basedOn w:val="Normln"/>
    <w:rsid w:val="00A94ABB"/>
    <w:pPr>
      <w:spacing w:after="120"/>
      <w:ind w:left="283"/>
    </w:pPr>
  </w:style>
  <w:style w:type="paragraph" w:styleId="Zhlav">
    <w:name w:val="header"/>
    <w:basedOn w:val="Normln1"/>
    <w:rsid w:val="00A94ABB"/>
    <w:pPr>
      <w:tabs>
        <w:tab w:val="center" w:pos="4536"/>
        <w:tab w:val="right" w:pos="7847"/>
      </w:tabs>
    </w:pPr>
  </w:style>
  <w:style w:type="paragraph" w:customStyle="1" w:styleId="Stnovannadpis">
    <w:name w:val="Stínovaný nadpis"/>
    <w:basedOn w:val="Normln"/>
    <w:next w:val="Normln"/>
    <w:rsid w:val="00A94ABB"/>
    <w:pPr>
      <w:widowControl w:val="0"/>
      <w:shd w:val="solid" w:color="000000" w:fill="auto"/>
      <w:autoSpaceDE w:val="0"/>
      <w:autoSpaceDN w:val="0"/>
      <w:jc w:val="center"/>
    </w:pPr>
    <w:rPr>
      <w:rFonts w:cs="Arial"/>
      <w:b/>
      <w:bCs/>
      <w:noProof/>
      <w:color w:val="FFFFFF"/>
      <w:sz w:val="36"/>
      <w:szCs w:val="36"/>
      <w:lang w:val="en-US"/>
    </w:rPr>
  </w:style>
  <w:style w:type="paragraph" w:styleId="Zkladntext">
    <w:name w:val="Body Text"/>
    <w:basedOn w:val="Normln"/>
    <w:rsid w:val="00D972D8"/>
    <w:pPr>
      <w:spacing w:after="120"/>
    </w:pPr>
  </w:style>
  <w:style w:type="paragraph" w:styleId="Zkladntextodsazen3">
    <w:name w:val="Body Text Indent 3"/>
    <w:basedOn w:val="Normln"/>
    <w:rsid w:val="00A625D6"/>
    <w:pPr>
      <w:spacing w:after="120"/>
      <w:ind w:left="283"/>
    </w:pPr>
    <w:rPr>
      <w:sz w:val="16"/>
      <w:szCs w:val="16"/>
    </w:rPr>
  </w:style>
  <w:style w:type="paragraph" w:customStyle="1" w:styleId="Seznamoslovan">
    <w:name w:val="Seznam očíslovaný"/>
    <w:basedOn w:val="Zkladntext"/>
    <w:rsid w:val="00A625D6"/>
    <w:pPr>
      <w:widowControl w:val="0"/>
      <w:autoSpaceDE w:val="0"/>
      <w:autoSpaceDN w:val="0"/>
      <w:spacing w:after="100"/>
      <w:ind w:left="480" w:hanging="480"/>
      <w:jc w:val="both"/>
    </w:pPr>
    <w:rPr>
      <w:rFonts w:cs="Arial"/>
      <w:noProof/>
      <w:lang w:val="en-US"/>
    </w:rPr>
  </w:style>
  <w:style w:type="paragraph" w:customStyle="1" w:styleId="StylZkladntextodsazen2TahomaVlevo0cm">
    <w:name w:val="Styl Základní text odsazený 2 + Tahoma Vlevo:  0 cm"/>
    <w:basedOn w:val="Zkladntextodsazen2"/>
    <w:rsid w:val="006637D1"/>
    <w:pPr>
      <w:ind w:left="0"/>
    </w:pPr>
    <w:rPr>
      <w:rFonts w:ascii="Tahoma" w:hAnsi="Tahoma" w:cs="Times New Roman"/>
    </w:rPr>
  </w:style>
  <w:style w:type="paragraph" w:styleId="Obsah1">
    <w:name w:val="toc 1"/>
    <w:basedOn w:val="Normln"/>
    <w:next w:val="Normln"/>
    <w:autoRedefine/>
    <w:uiPriority w:val="39"/>
    <w:qFormat/>
    <w:rsid w:val="009D78E3"/>
    <w:pPr>
      <w:tabs>
        <w:tab w:val="left" w:pos="387"/>
        <w:tab w:val="right" w:leader="dot" w:pos="9061"/>
      </w:tabs>
    </w:pPr>
    <w:rPr>
      <w:rFonts w:asciiTheme="minorHAnsi" w:hAnsiTheme="minorHAnsi"/>
      <w:bCs/>
      <w:szCs w:val="22"/>
    </w:rPr>
  </w:style>
  <w:style w:type="paragraph" w:styleId="Obsah3">
    <w:name w:val="toc 3"/>
    <w:basedOn w:val="Normln"/>
    <w:next w:val="Normln"/>
    <w:autoRedefine/>
    <w:uiPriority w:val="39"/>
    <w:qFormat/>
    <w:rsid w:val="00F6440A"/>
    <w:rPr>
      <w:rFonts w:asciiTheme="minorHAnsi" w:hAnsiTheme="minorHAnsi"/>
      <w:smallCaps/>
      <w:sz w:val="22"/>
      <w:szCs w:val="22"/>
    </w:rPr>
  </w:style>
  <w:style w:type="character" w:styleId="Hypertextovodkaz">
    <w:name w:val="Hyperlink"/>
    <w:basedOn w:val="Standardnpsmoodstavce"/>
    <w:uiPriority w:val="99"/>
    <w:rsid w:val="007B2108"/>
    <w:rPr>
      <w:color w:val="0000FF"/>
      <w:u w:val="single"/>
    </w:rPr>
  </w:style>
  <w:style w:type="paragraph" w:styleId="Obsah4">
    <w:name w:val="toc 4"/>
    <w:basedOn w:val="Normln"/>
    <w:next w:val="Normln"/>
    <w:autoRedefine/>
    <w:semiHidden/>
    <w:rsid w:val="00B21AE3"/>
    <w:rPr>
      <w:rFonts w:asciiTheme="minorHAnsi" w:hAnsiTheme="minorHAnsi"/>
      <w:sz w:val="22"/>
      <w:szCs w:val="22"/>
    </w:rPr>
  </w:style>
  <w:style w:type="paragraph" w:styleId="Obsah5">
    <w:name w:val="toc 5"/>
    <w:basedOn w:val="Normln"/>
    <w:next w:val="Normln"/>
    <w:autoRedefine/>
    <w:semiHidden/>
    <w:rsid w:val="00B21AE3"/>
    <w:rPr>
      <w:rFonts w:asciiTheme="minorHAnsi" w:hAnsiTheme="minorHAnsi"/>
      <w:sz w:val="22"/>
      <w:szCs w:val="22"/>
    </w:rPr>
  </w:style>
  <w:style w:type="paragraph" w:styleId="Obsah6">
    <w:name w:val="toc 6"/>
    <w:basedOn w:val="Normln"/>
    <w:next w:val="Normln"/>
    <w:autoRedefine/>
    <w:semiHidden/>
    <w:rsid w:val="00B21AE3"/>
    <w:rPr>
      <w:rFonts w:asciiTheme="minorHAnsi" w:hAnsiTheme="minorHAnsi"/>
      <w:sz w:val="22"/>
      <w:szCs w:val="22"/>
    </w:rPr>
  </w:style>
  <w:style w:type="paragraph" w:styleId="Obsah7">
    <w:name w:val="toc 7"/>
    <w:basedOn w:val="Normln"/>
    <w:next w:val="Normln"/>
    <w:autoRedefine/>
    <w:semiHidden/>
    <w:rsid w:val="00B21AE3"/>
    <w:rPr>
      <w:rFonts w:asciiTheme="minorHAnsi" w:hAnsiTheme="minorHAnsi"/>
      <w:sz w:val="22"/>
      <w:szCs w:val="22"/>
    </w:rPr>
  </w:style>
  <w:style w:type="paragraph" w:styleId="Obsah8">
    <w:name w:val="toc 8"/>
    <w:basedOn w:val="Normln"/>
    <w:next w:val="Normln"/>
    <w:autoRedefine/>
    <w:semiHidden/>
    <w:rsid w:val="00B21AE3"/>
    <w:rPr>
      <w:rFonts w:asciiTheme="minorHAnsi" w:hAnsiTheme="minorHAnsi"/>
      <w:sz w:val="22"/>
      <w:szCs w:val="22"/>
    </w:rPr>
  </w:style>
  <w:style w:type="paragraph" w:styleId="Obsah9">
    <w:name w:val="toc 9"/>
    <w:basedOn w:val="Normln"/>
    <w:next w:val="Normln"/>
    <w:autoRedefine/>
    <w:semiHidden/>
    <w:rsid w:val="00B21AE3"/>
    <w:rPr>
      <w:rFonts w:asciiTheme="minorHAnsi" w:hAnsiTheme="minorHAnsi"/>
      <w:sz w:val="22"/>
      <w:szCs w:val="22"/>
    </w:rPr>
  </w:style>
  <w:style w:type="paragraph" w:styleId="Zpat">
    <w:name w:val="footer"/>
    <w:basedOn w:val="Normln"/>
    <w:link w:val="ZpatChar"/>
    <w:uiPriority w:val="99"/>
    <w:rsid w:val="003760D9"/>
    <w:pPr>
      <w:tabs>
        <w:tab w:val="center" w:pos="4536"/>
        <w:tab w:val="right" w:pos="9072"/>
      </w:tabs>
    </w:pPr>
  </w:style>
  <w:style w:type="paragraph" w:styleId="Rozloendokumentu">
    <w:name w:val="Document Map"/>
    <w:basedOn w:val="Normln"/>
    <w:semiHidden/>
    <w:rsid w:val="00F840AD"/>
    <w:pPr>
      <w:shd w:val="clear" w:color="auto" w:fill="000080"/>
    </w:pPr>
  </w:style>
  <w:style w:type="paragraph" w:styleId="Zkladntext2">
    <w:name w:val="Body Text 2"/>
    <w:basedOn w:val="Normln"/>
    <w:rsid w:val="00C01E73"/>
    <w:pPr>
      <w:spacing w:after="120" w:line="480" w:lineRule="auto"/>
    </w:pPr>
  </w:style>
  <w:style w:type="paragraph" w:customStyle="1" w:styleId="Import3">
    <w:name w:val="Import 3"/>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sz w:val="24"/>
      <w:szCs w:val="24"/>
      <w:lang w:val="en-US"/>
    </w:rPr>
  </w:style>
  <w:style w:type="paragraph" w:customStyle="1" w:styleId="Import2">
    <w:name w:val="Import 2"/>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b/>
      <w:bCs/>
      <w:sz w:val="24"/>
      <w:szCs w:val="24"/>
      <w:lang w:val="en-US"/>
    </w:rPr>
  </w:style>
  <w:style w:type="paragraph" w:customStyle="1" w:styleId="normalodsazene">
    <w:name w:val="normalodsazene"/>
    <w:basedOn w:val="Normln"/>
    <w:rsid w:val="00711542"/>
    <w:pPr>
      <w:overflowPunct w:val="0"/>
      <w:autoSpaceDE w:val="0"/>
      <w:autoSpaceDN w:val="0"/>
      <w:adjustRightInd w:val="0"/>
      <w:spacing w:before="100" w:after="100"/>
      <w:textAlignment w:val="baseline"/>
    </w:pPr>
  </w:style>
  <w:style w:type="paragraph" w:styleId="Normlnweb">
    <w:name w:val="Normal (Web)"/>
    <w:basedOn w:val="Normln"/>
    <w:rsid w:val="00EA7BC8"/>
    <w:pPr>
      <w:spacing w:before="100" w:beforeAutospacing="1" w:after="100" w:afterAutospacing="1"/>
    </w:pPr>
    <w:rPr>
      <w:rFonts w:ascii="Times New Roman" w:hAnsi="Times New Roman" w:cs="Times New Roman"/>
      <w:sz w:val="24"/>
      <w:szCs w:val="24"/>
    </w:rPr>
  </w:style>
  <w:style w:type="character" w:styleId="Siln">
    <w:name w:val="Strong"/>
    <w:basedOn w:val="Standardnpsmoodstavce"/>
    <w:qFormat/>
    <w:rsid w:val="00EA7BC8"/>
    <w:rPr>
      <w:b/>
      <w:bCs/>
    </w:rPr>
  </w:style>
  <w:style w:type="paragraph" w:styleId="Textvbloku">
    <w:name w:val="Block Text"/>
    <w:basedOn w:val="Normln"/>
    <w:rsid w:val="00D231D8"/>
    <w:pPr>
      <w:ind w:left="1560" w:right="566"/>
      <w:jc w:val="both"/>
    </w:pPr>
    <w:rPr>
      <w:rFonts w:ascii="Arial" w:hAnsi="Arial" w:cs="Times New Roman"/>
      <w:sz w:val="18"/>
    </w:rPr>
  </w:style>
  <w:style w:type="character" w:styleId="slostrnky">
    <w:name w:val="page number"/>
    <w:basedOn w:val="Standardnpsmoodstavce"/>
    <w:rsid w:val="004D7E11"/>
  </w:style>
  <w:style w:type="table" w:styleId="Mkatabulky">
    <w:name w:val="Table Grid"/>
    <w:basedOn w:val="Normlntabulka"/>
    <w:rsid w:val="00562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E773C"/>
    <w:rPr>
      <w:sz w:val="16"/>
      <w:szCs w:val="16"/>
    </w:rPr>
  </w:style>
  <w:style w:type="character" w:customStyle="1" w:styleId="TextbublinyChar">
    <w:name w:val="Text bubliny Char"/>
    <w:basedOn w:val="Standardnpsmoodstavce"/>
    <w:link w:val="Textbubliny"/>
    <w:rsid w:val="00EE773C"/>
    <w:rPr>
      <w:rFonts w:ascii="Tahoma" w:hAnsi="Tahoma" w:cs="Tahoma"/>
      <w:sz w:val="16"/>
      <w:szCs w:val="16"/>
    </w:rPr>
  </w:style>
  <w:style w:type="character" w:styleId="Sledovanodkaz">
    <w:name w:val="FollowedHyperlink"/>
    <w:basedOn w:val="Standardnpsmoodstavce"/>
    <w:rsid w:val="00F6440A"/>
    <w:rPr>
      <w:color w:val="800080"/>
      <w:u w:val="single"/>
    </w:rPr>
  </w:style>
  <w:style w:type="paragraph" w:styleId="Odstavecseseznamem">
    <w:name w:val="List Paragraph"/>
    <w:basedOn w:val="Normln"/>
    <w:uiPriority w:val="34"/>
    <w:qFormat/>
    <w:rsid w:val="00853FD5"/>
    <w:pPr>
      <w:ind w:left="708"/>
    </w:pPr>
  </w:style>
  <w:style w:type="paragraph" w:styleId="Nadpisobsahu">
    <w:name w:val="TOC Heading"/>
    <w:basedOn w:val="Nadpis1"/>
    <w:next w:val="Normln"/>
    <w:uiPriority w:val="39"/>
    <w:unhideWhenUsed/>
    <w:qFormat/>
    <w:rsid w:val="00965FBD"/>
    <w:pPr>
      <w:keepLines/>
      <w:numPr>
        <w:numId w:val="0"/>
      </w:numPr>
      <w:spacing w:before="480" w:after="0" w:line="276" w:lineRule="auto"/>
      <w:outlineLvl w:val="9"/>
    </w:pPr>
    <w:rPr>
      <w:rFonts w:ascii="Cambria" w:hAnsi="Cambria" w:cs="Times New Roman"/>
      <w:color w:val="365F91"/>
      <w:kern w:val="0"/>
      <w:lang w:eastAsia="en-US"/>
    </w:rPr>
  </w:style>
  <w:style w:type="character" w:customStyle="1" w:styleId="ZpatChar">
    <w:name w:val="Zápatí Char"/>
    <w:basedOn w:val="Standardnpsmoodstavce"/>
    <w:link w:val="Zpat"/>
    <w:uiPriority w:val="99"/>
    <w:rsid w:val="00C775C6"/>
    <w:rPr>
      <w:rFonts w:ascii="Tahoma" w:hAnsi="Tahoma" w:cs="Tahoma"/>
    </w:rPr>
  </w:style>
  <w:style w:type="paragraph" w:styleId="z-Zatekformule">
    <w:name w:val="HTML Top of Form"/>
    <w:basedOn w:val="Normln"/>
    <w:next w:val="Normln"/>
    <w:link w:val="z-ZatekformuleChar"/>
    <w:hidden/>
    <w:uiPriority w:val="99"/>
    <w:unhideWhenUsed/>
    <w:rsid w:val="006113D3"/>
    <w:pPr>
      <w:pBdr>
        <w:bottom w:val="single" w:sz="6" w:space="1" w:color="auto"/>
      </w:pBdr>
      <w:jc w:val="center"/>
    </w:pPr>
    <w:rPr>
      <w:rFonts w:ascii="Arial" w:hAnsi="Arial" w:cs="Arial"/>
      <w:vanish/>
      <w:sz w:val="16"/>
      <w:szCs w:val="16"/>
    </w:rPr>
  </w:style>
  <w:style w:type="character" w:customStyle="1" w:styleId="z-ZatekformuleChar">
    <w:name w:val="z-Začátek formuláře Char"/>
    <w:basedOn w:val="Standardnpsmoodstavce"/>
    <w:link w:val="z-Zatekformule"/>
    <w:uiPriority w:val="99"/>
    <w:rsid w:val="006113D3"/>
    <w:rPr>
      <w:rFonts w:ascii="Arial" w:hAnsi="Arial" w:cs="Arial"/>
      <w:vanish/>
      <w:sz w:val="16"/>
      <w:szCs w:val="16"/>
    </w:rPr>
  </w:style>
  <w:style w:type="paragraph" w:styleId="z-Konecformule">
    <w:name w:val="HTML Bottom of Form"/>
    <w:basedOn w:val="Normln"/>
    <w:next w:val="Normln"/>
    <w:link w:val="z-KonecformuleChar"/>
    <w:hidden/>
    <w:uiPriority w:val="99"/>
    <w:unhideWhenUsed/>
    <w:rsid w:val="006113D3"/>
    <w:pPr>
      <w:pBdr>
        <w:top w:val="single" w:sz="6" w:space="1" w:color="auto"/>
      </w:pBdr>
      <w:jc w:val="center"/>
    </w:pPr>
    <w:rPr>
      <w:rFonts w:ascii="Arial" w:hAnsi="Arial" w:cs="Arial"/>
      <w:vanish/>
      <w:sz w:val="16"/>
      <w:szCs w:val="16"/>
    </w:rPr>
  </w:style>
  <w:style w:type="character" w:customStyle="1" w:styleId="z-KonecformuleChar">
    <w:name w:val="z-Konec formuláře Char"/>
    <w:basedOn w:val="Standardnpsmoodstavce"/>
    <w:link w:val="z-Konecformule"/>
    <w:uiPriority w:val="99"/>
    <w:rsid w:val="006113D3"/>
    <w:rPr>
      <w:rFonts w:ascii="Arial" w:hAnsi="Arial" w:cs="Arial"/>
      <w:vanish/>
      <w:sz w:val="16"/>
      <w:szCs w:val="16"/>
    </w:rPr>
  </w:style>
  <w:style w:type="paragraph" w:customStyle="1" w:styleId="cc">
    <w:name w:val="cc"/>
    <w:basedOn w:val="Normln"/>
    <w:rsid w:val="00897427"/>
    <w:pPr>
      <w:spacing w:before="100" w:beforeAutospacing="1" w:after="100" w:afterAutospacing="1"/>
    </w:pPr>
    <w:rPr>
      <w:rFonts w:ascii="Times New Roman" w:hAnsi="Times New Roman" w:cs="Times New Roman"/>
      <w:sz w:val="24"/>
      <w:szCs w:val="24"/>
    </w:rPr>
  </w:style>
  <w:style w:type="paragraph" w:customStyle="1" w:styleId="NormlnIMP">
    <w:name w:val="Normální_IMP"/>
    <w:basedOn w:val="Normln"/>
    <w:rsid w:val="00AA7230"/>
    <w:p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s>
      <w:suppressAutoHyphens/>
      <w:spacing w:line="276"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02099">
      <w:bodyDiv w:val="1"/>
      <w:marLeft w:val="0"/>
      <w:marRight w:val="0"/>
      <w:marTop w:val="0"/>
      <w:marBottom w:val="0"/>
      <w:divBdr>
        <w:top w:val="none" w:sz="0" w:space="0" w:color="auto"/>
        <w:left w:val="none" w:sz="0" w:space="0" w:color="auto"/>
        <w:bottom w:val="none" w:sz="0" w:space="0" w:color="auto"/>
        <w:right w:val="none" w:sz="0" w:space="0" w:color="auto"/>
      </w:divBdr>
    </w:div>
    <w:div w:id="41054638">
      <w:bodyDiv w:val="1"/>
      <w:marLeft w:val="0"/>
      <w:marRight w:val="0"/>
      <w:marTop w:val="0"/>
      <w:marBottom w:val="0"/>
      <w:divBdr>
        <w:top w:val="none" w:sz="0" w:space="0" w:color="auto"/>
        <w:left w:val="none" w:sz="0" w:space="0" w:color="auto"/>
        <w:bottom w:val="none" w:sz="0" w:space="0" w:color="auto"/>
        <w:right w:val="none" w:sz="0" w:space="0" w:color="auto"/>
      </w:divBdr>
    </w:div>
    <w:div w:id="91703640">
      <w:bodyDiv w:val="1"/>
      <w:marLeft w:val="0"/>
      <w:marRight w:val="0"/>
      <w:marTop w:val="0"/>
      <w:marBottom w:val="0"/>
      <w:divBdr>
        <w:top w:val="none" w:sz="0" w:space="0" w:color="auto"/>
        <w:left w:val="none" w:sz="0" w:space="0" w:color="auto"/>
        <w:bottom w:val="none" w:sz="0" w:space="0" w:color="auto"/>
        <w:right w:val="none" w:sz="0" w:space="0" w:color="auto"/>
      </w:divBdr>
    </w:div>
    <w:div w:id="147940661">
      <w:bodyDiv w:val="1"/>
      <w:marLeft w:val="0"/>
      <w:marRight w:val="0"/>
      <w:marTop w:val="0"/>
      <w:marBottom w:val="0"/>
      <w:divBdr>
        <w:top w:val="none" w:sz="0" w:space="0" w:color="auto"/>
        <w:left w:val="none" w:sz="0" w:space="0" w:color="auto"/>
        <w:bottom w:val="none" w:sz="0" w:space="0" w:color="auto"/>
        <w:right w:val="none" w:sz="0" w:space="0" w:color="auto"/>
      </w:divBdr>
    </w:div>
    <w:div w:id="148912468">
      <w:bodyDiv w:val="1"/>
      <w:marLeft w:val="0"/>
      <w:marRight w:val="0"/>
      <w:marTop w:val="0"/>
      <w:marBottom w:val="0"/>
      <w:divBdr>
        <w:top w:val="none" w:sz="0" w:space="0" w:color="auto"/>
        <w:left w:val="none" w:sz="0" w:space="0" w:color="auto"/>
        <w:bottom w:val="none" w:sz="0" w:space="0" w:color="auto"/>
        <w:right w:val="none" w:sz="0" w:space="0" w:color="auto"/>
      </w:divBdr>
    </w:div>
    <w:div w:id="180514700">
      <w:bodyDiv w:val="1"/>
      <w:marLeft w:val="0"/>
      <w:marRight w:val="0"/>
      <w:marTop w:val="0"/>
      <w:marBottom w:val="0"/>
      <w:divBdr>
        <w:top w:val="none" w:sz="0" w:space="0" w:color="auto"/>
        <w:left w:val="none" w:sz="0" w:space="0" w:color="auto"/>
        <w:bottom w:val="none" w:sz="0" w:space="0" w:color="auto"/>
        <w:right w:val="none" w:sz="0" w:space="0" w:color="auto"/>
      </w:divBdr>
    </w:div>
    <w:div w:id="199248821">
      <w:bodyDiv w:val="1"/>
      <w:marLeft w:val="0"/>
      <w:marRight w:val="0"/>
      <w:marTop w:val="0"/>
      <w:marBottom w:val="0"/>
      <w:divBdr>
        <w:top w:val="none" w:sz="0" w:space="0" w:color="auto"/>
        <w:left w:val="none" w:sz="0" w:space="0" w:color="auto"/>
        <w:bottom w:val="none" w:sz="0" w:space="0" w:color="auto"/>
        <w:right w:val="none" w:sz="0" w:space="0" w:color="auto"/>
      </w:divBdr>
    </w:div>
    <w:div w:id="246615458">
      <w:bodyDiv w:val="1"/>
      <w:marLeft w:val="0"/>
      <w:marRight w:val="0"/>
      <w:marTop w:val="0"/>
      <w:marBottom w:val="0"/>
      <w:divBdr>
        <w:top w:val="none" w:sz="0" w:space="0" w:color="auto"/>
        <w:left w:val="none" w:sz="0" w:space="0" w:color="auto"/>
        <w:bottom w:val="none" w:sz="0" w:space="0" w:color="auto"/>
        <w:right w:val="none" w:sz="0" w:space="0" w:color="auto"/>
      </w:divBdr>
    </w:div>
    <w:div w:id="265581086">
      <w:bodyDiv w:val="1"/>
      <w:marLeft w:val="0"/>
      <w:marRight w:val="0"/>
      <w:marTop w:val="0"/>
      <w:marBottom w:val="0"/>
      <w:divBdr>
        <w:top w:val="none" w:sz="0" w:space="0" w:color="auto"/>
        <w:left w:val="none" w:sz="0" w:space="0" w:color="auto"/>
        <w:bottom w:val="none" w:sz="0" w:space="0" w:color="auto"/>
        <w:right w:val="none" w:sz="0" w:space="0" w:color="auto"/>
      </w:divBdr>
      <w:divsChild>
        <w:div w:id="1070927021">
          <w:marLeft w:val="0"/>
          <w:marRight w:val="0"/>
          <w:marTop w:val="0"/>
          <w:marBottom w:val="0"/>
          <w:divBdr>
            <w:top w:val="none" w:sz="0" w:space="0" w:color="auto"/>
            <w:left w:val="none" w:sz="0" w:space="0" w:color="auto"/>
            <w:bottom w:val="none" w:sz="0" w:space="0" w:color="auto"/>
            <w:right w:val="none" w:sz="0" w:space="0" w:color="auto"/>
          </w:divBdr>
        </w:div>
      </w:divsChild>
    </w:div>
    <w:div w:id="318771422">
      <w:bodyDiv w:val="1"/>
      <w:marLeft w:val="0"/>
      <w:marRight w:val="0"/>
      <w:marTop w:val="0"/>
      <w:marBottom w:val="0"/>
      <w:divBdr>
        <w:top w:val="none" w:sz="0" w:space="0" w:color="auto"/>
        <w:left w:val="none" w:sz="0" w:space="0" w:color="auto"/>
        <w:bottom w:val="none" w:sz="0" w:space="0" w:color="auto"/>
        <w:right w:val="none" w:sz="0" w:space="0" w:color="auto"/>
      </w:divBdr>
    </w:div>
    <w:div w:id="344291578">
      <w:bodyDiv w:val="1"/>
      <w:marLeft w:val="0"/>
      <w:marRight w:val="0"/>
      <w:marTop w:val="0"/>
      <w:marBottom w:val="0"/>
      <w:divBdr>
        <w:top w:val="none" w:sz="0" w:space="0" w:color="auto"/>
        <w:left w:val="none" w:sz="0" w:space="0" w:color="auto"/>
        <w:bottom w:val="none" w:sz="0" w:space="0" w:color="auto"/>
        <w:right w:val="none" w:sz="0" w:space="0" w:color="auto"/>
      </w:divBdr>
    </w:div>
    <w:div w:id="353195126">
      <w:bodyDiv w:val="1"/>
      <w:marLeft w:val="0"/>
      <w:marRight w:val="0"/>
      <w:marTop w:val="0"/>
      <w:marBottom w:val="0"/>
      <w:divBdr>
        <w:top w:val="none" w:sz="0" w:space="0" w:color="auto"/>
        <w:left w:val="none" w:sz="0" w:space="0" w:color="auto"/>
        <w:bottom w:val="none" w:sz="0" w:space="0" w:color="auto"/>
        <w:right w:val="none" w:sz="0" w:space="0" w:color="auto"/>
      </w:divBdr>
    </w:div>
    <w:div w:id="363487503">
      <w:bodyDiv w:val="1"/>
      <w:marLeft w:val="0"/>
      <w:marRight w:val="0"/>
      <w:marTop w:val="0"/>
      <w:marBottom w:val="0"/>
      <w:divBdr>
        <w:top w:val="none" w:sz="0" w:space="0" w:color="auto"/>
        <w:left w:val="none" w:sz="0" w:space="0" w:color="auto"/>
        <w:bottom w:val="none" w:sz="0" w:space="0" w:color="auto"/>
        <w:right w:val="none" w:sz="0" w:space="0" w:color="auto"/>
      </w:divBdr>
    </w:div>
    <w:div w:id="366874115">
      <w:bodyDiv w:val="1"/>
      <w:marLeft w:val="0"/>
      <w:marRight w:val="0"/>
      <w:marTop w:val="0"/>
      <w:marBottom w:val="0"/>
      <w:divBdr>
        <w:top w:val="none" w:sz="0" w:space="0" w:color="auto"/>
        <w:left w:val="none" w:sz="0" w:space="0" w:color="auto"/>
        <w:bottom w:val="none" w:sz="0" w:space="0" w:color="auto"/>
        <w:right w:val="none" w:sz="0" w:space="0" w:color="auto"/>
      </w:divBdr>
    </w:div>
    <w:div w:id="393550849">
      <w:bodyDiv w:val="1"/>
      <w:marLeft w:val="0"/>
      <w:marRight w:val="0"/>
      <w:marTop w:val="0"/>
      <w:marBottom w:val="0"/>
      <w:divBdr>
        <w:top w:val="none" w:sz="0" w:space="0" w:color="auto"/>
        <w:left w:val="none" w:sz="0" w:space="0" w:color="auto"/>
        <w:bottom w:val="none" w:sz="0" w:space="0" w:color="auto"/>
        <w:right w:val="none" w:sz="0" w:space="0" w:color="auto"/>
      </w:divBdr>
    </w:div>
    <w:div w:id="422336779">
      <w:bodyDiv w:val="1"/>
      <w:marLeft w:val="0"/>
      <w:marRight w:val="0"/>
      <w:marTop w:val="0"/>
      <w:marBottom w:val="0"/>
      <w:divBdr>
        <w:top w:val="none" w:sz="0" w:space="0" w:color="auto"/>
        <w:left w:val="none" w:sz="0" w:space="0" w:color="auto"/>
        <w:bottom w:val="none" w:sz="0" w:space="0" w:color="auto"/>
        <w:right w:val="none" w:sz="0" w:space="0" w:color="auto"/>
      </w:divBdr>
    </w:div>
    <w:div w:id="789779989">
      <w:bodyDiv w:val="1"/>
      <w:marLeft w:val="0"/>
      <w:marRight w:val="0"/>
      <w:marTop w:val="0"/>
      <w:marBottom w:val="0"/>
      <w:divBdr>
        <w:top w:val="none" w:sz="0" w:space="0" w:color="auto"/>
        <w:left w:val="none" w:sz="0" w:space="0" w:color="auto"/>
        <w:bottom w:val="none" w:sz="0" w:space="0" w:color="auto"/>
        <w:right w:val="none" w:sz="0" w:space="0" w:color="auto"/>
      </w:divBdr>
    </w:div>
    <w:div w:id="791245981">
      <w:bodyDiv w:val="1"/>
      <w:marLeft w:val="0"/>
      <w:marRight w:val="0"/>
      <w:marTop w:val="0"/>
      <w:marBottom w:val="0"/>
      <w:divBdr>
        <w:top w:val="none" w:sz="0" w:space="0" w:color="auto"/>
        <w:left w:val="none" w:sz="0" w:space="0" w:color="auto"/>
        <w:bottom w:val="none" w:sz="0" w:space="0" w:color="auto"/>
        <w:right w:val="none" w:sz="0" w:space="0" w:color="auto"/>
      </w:divBdr>
    </w:div>
    <w:div w:id="840317034">
      <w:bodyDiv w:val="1"/>
      <w:marLeft w:val="0"/>
      <w:marRight w:val="0"/>
      <w:marTop w:val="0"/>
      <w:marBottom w:val="0"/>
      <w:divBdr>
        <w:top w:val="none" w:sz="0" w:space="0" w:color="auto"/>
        <w:left w:val="none" w:sz="0" w:space="0" w:color="auto"/>
        <w:bottom w:val="none" w:sz="0" w:space="0" w:color="auto"/>
        <w:right w:val="none" w:sz="0" w:space="0" w:color="auto"/>
      </w:divBdr>
    </w:div>
    <w:div w:id="883058379">
      <w:bodyDiv w:val="1"/>
      <w:marLeft w:val="0"/>
      <w:marRight w:val="0"/>
      <w:marTop w:val="0"/>
      <w:marBottom w:val="0"/>
      <w:divBdr>
        <w:top w:val="none" w:sz="0" w:space="0" w:color="auto"/>
        <w:left w:val="none" w:sz="0" w:space="0" w:color="auto"/>
        <w:bottom w:val="none" w:sz="0" w:space="0" w:color="auto"/>
        <w:right w:val="none" w:sz="0" w:space="0" w:color="auto"/>
      </w:divBdr>
    </w:div>
    <w:div w:id="889805204">
      <w:bodyDiv w:val="1"/>
      <w:marLeft w:val="0"/>
      <w:marRight w:val="0"/>
      <w:marTop w:val="0"/>
      <w:marBottom w:val="0"/>
      <w:divBdr>
        <w:top w:val="none" w:sz="0" w:space="0" w:color="auto"/>
        <w:left w:val="none" w:sz="0" w:space="0" w:color="auto"/>
        <w:bottom w:val="none" w:sz="0" w:space="0" w:color="auto"/>
        <w:right w:val="none" w:sz="0" w:space="0" w:color="auto"/>
      </w:divBdr>
    </w:div>
    <w:div w:id="969289935">
      <w:bodyDiv w:val="1"/>
      <w:marLeft w:val="0"/>
      <w:marRight w:val="0"/>
      <w:marTop w:val="0"/>
      <w:marBottom w:val="0"/>
      <w:divBdr>
        <w:top w:val="none" w:sz="0" w:space="0" w:color="auto"/>
        <w:left w:val="none" w:sz="0" w:space="0" w:color="auto"/>
        <w:bottom w:val="none" w:sz="0" w:space="0" w:color="auto"/>
        <w:right w:val="none" w:sz="0" w:space="0" w:color="auto"/>
      </w:divBdr>
    </w:div>
    <w:div w:id="990132361">
      <w:bodyDiv w:val="1"/>
      <w:marLeft w:val="0"/>
      <w:marRight w:val="0"/>
      <w:marTop w:val="0"/>
      <w:marBottom w:val="0"/>
      <w:divBdr>
        <w:top w:val="none" w:sz="0" w:space="0" w:color="auto"/>
        <w:left w:val="none" w:sz="0" w:space="0" w:color="auto"/>
        <w:bottom w:val="none" w:sz="0" w:space="0" w:color="auto"/>
        <w:right w:val="none" w:sz="0" w:space="0" w:color="auto"/>
      </w:divBdr>
    </w:div>
    <w:div w:id="1034385256">
      <w:bodyDiv w:val="1"/>
      <w:marLeft w:val="0"/>
      <w:marRight w:val="0"/>
      <w:marTop w:val="0"/>
      <w:marBottom w:val="0"/>
      <w:divBdr>
        <w:top w:val="none" w:sz="0" w:space="0" w:color="auto"/>
        <w:left w:val="none" w:sz="0" w:space="0" w:color="auto"/>
        <w:bottom w:val="none" w:sz="0" w:space="0" w:color="auto"/>
        <w:right w:val="none" w:sz="0" w:space="0" w:color="auto"/>
      </w:divBdr>
    </w:div>
    <w:div w:id="1034696537">
      <w:bodyDiv w:val="1"/>
      <w:marLeft w:val="0"/>
      <w:marRight w:val="0"/>
      <w:marTop w:val="0"/>
      <w:marBottom w:val="0"/>
      <w:divBdr>
        <w:top w:val="none" w:sz="0" w:space="0" w:color="auto"/>
        <w:left w:val="none" w:sz="0" w:space="0" w:color="auto"/>
        <w:bottom w:val="none" w:sz="0" w:space="0" w:color="auto"/>
        <w:right w:val="none" w:sz="0" w:space="0" w:color="auto"/>
      </w:divBdr>
    </w:div>
    <w:div w:id="1047726017">
      <w:bodyDiv w:val="1"/>
      <w:marLeft w:val="0"/>
      <w:marRight w:val="0"/>
      <w:marTop w:val="0"/>
      <w:marBottom w:val="0"/>
      <w:divBdr>
        <w:top w:val="none" w:sz="0" w:space="0" w:color="auto"/>
        <w:left w:val="none" w:sz="0" w:space="0" w:color="auto"/>
        <w:bottom w:val="none" w:sz="0" w:space="0" w:color="auto"/>
        <w:right w:val="none" w:sz="0" w:space="0" w:color="auto"/>
      </w:divBdr>
    </w:div>
    <w:div w:id="1078091686">
      <w:bodyDiv w:val="1"/>
      <w:marLeft w:val="0"/>
      <w:marRight w:val="0"/>
      <w:marTop w:val="0"/>
      <w:marBottom w:val="0"/>
      <w:divBdr>
        <w:top w:val="none" w:sz="0" w:space="0" w:color="auto"/>
        <w:left w:val="none" w:sz="0" w:space="0" w:color="auto"/>
        <w:bottom w:val="none" w:sz="0" w:space="0" w:color="auto"/>
        <w:right w:val="none" w:sz="0" w:space="0" w:color="auto"/>
      </w:divBdr>
    </w:div>
    <w:div w:id="1082677989">
      <w:bodyDiv w:val="1"/>
      <w:marLeft w:val="0"/>
      <w:marRight w:val="0"/>
      <w:marTop w:val="0"/>
      <w:marBottom w:val="0"/>
      <w:divBdr>
        <w:top w:val="none" w:sz="0" w:space="0" w:color="auto"/>
        <w:left w:val="none" w:sz="0" w:space="0" w:color="auto"/>
        <w:bottom w:val="none" w:sz="0" w:space="0" w:color="auto"/>
        <w:right w:val="none" w:sz="0" w:space="0" w:color="auto"/>
      </w:divBdr>
    </w:div>
    <w:div w:id="1091465157">
      <w:bodyDiv w:val="1"/>
      <w:marLeft w:val="0"/>
      <w:marRight w:val="0"/>
      <w:marTop w:val="0"/>
      <w:marBottom w:val="0"/>
      <w:divBdr>
        <w:top w:val="none" w:sz="0" w:space="0" w:color="auto"/>
        <w:left w:val="none" w:sz="0" w:space="0" w:color="auto"/>
        <w:bottom w:val="none" w:sz="0" w:space="0" w:color="auto"/>
        <w:right w:val="none" w:sz="0" w:space="0" w:color="auto"/>
      </w:divBdr>
    </w:div>
    <w:div w:id="1154762524">
      <w:bodyDiv w:val="1"/>
      <w:marLeft w:val="0"/>
      <w:marRight w:val="0"/>
      <w:marTop w:val="0"/>
      <w:marBottom w:val="0"/>
      <w:divBdr>
        <w:top w:val="none" w:sz="0" w:space="0" w:color="auto"/>
        <w:left w:val="none" w:sz="0" w:space="0" w:color="auto"/>
        <w:bottom w:val="none" w:sz="0" w:space="0" w:color="auto"/>
        <w:right w:val="none" w:sz="0" w:space="0" w:color="auto"/>
      </w:divBdr>
    </w:div>
    <w:div w:id="1178500745">
      <w:bodyDiv w:val="1"/>
      <w:marLeft w:val="0"/>
      <w:marRight w:val="0"/>
      <w:marTop w:val="0"/>
      <w:marBottom w:val="0"/>
      <w:divBdr>
        <w:top w:val="none" w:sz="0" w:space="0" w:color="auto"/>
        <w:left w:val="none" w:sz="0" w:space="0" w:color="auto"/>
        <w:bottom w:val="none" w:sz="0" w:space="0" w:color="auto"/>
        <w:right w:val="none" w:sz="0" w:space="0" w:color="auto"/>
      </w:divBdr>
    </w:div>
    <w:div w:id="1238589282">
      <w:bodyDiv w:val="1"/>
      <w:marLeft w:val="0"/>
      <w:marRight w:val="0"/>
      <w:marTop w:val="0"/>
      <w:marBottom w:val="0"/>
      <w:divBdr>
        <w:top w:val="none" w:sz="0" w:space="0" w:color="auto"/>
        <w:left w:val="none" w:sz="0" w:space="0" w:color="auto"/>
        <w:bottom w:val="none" w:sz="0" w:space="0" w:color="auto"/>
        <w:right w:val="none" w:sz="0" w:space="0" w:color="auto"/>
      </w:divBdr>
    </w:div>
    <w:div w:id="1285774631">
      <w:bodyDiv w:val="1"/>
      <w:marLeft w:val="0"/>
      <w:marRight w:val="0"/>
      <w:marTop w:val="0"/>
      <w:marBottom w:val="0"/>
      <w:divBdr>
        <w:top w:val="none" w:sz="0" w:space="0" w:color="auto"/>
        <w:left w:val="none" w:sz="0" w:space="0" w:color="auto"/>
        <w:bottom w:val="none" w:sz="0" w:space="0" w:color="auto"/>
        <w:right w:val="none" w:sz="0" w:space="0" w:color="auto"/>
      </w:divBdr>
    </w:div>
    <w:div w:id="1482306292">
      <w:bodyDiv w:val="1"/>
      <w:marLeft w:val="0"/>
      <w:marRight w:val="0"/>
      <w:marTop w:val="0"/>
      <w:marBottom w:val="0"/>
      <w:divBdr>
        <w:top w:val="none" w:sz="0" w:space="0" w:color="auto"/>
        <w:left w:val="none" w:sz="0" w:space="0" w:color="auto"/>
        <w:bottom w:val="none" w:sz="0" w:space="0" w:color="auto"/>
        <w:right w:val="none" w:sz="0" w:space="0" w:color="auto"/>
      </w:divBdr>
    </w:div>
    <w:div w:id="1490560730">
      <w:bodyDiv w:val="1"/>
      <w:marLeft w:val="0"/>
      <w:marRight w:val="0"/>
      <w:marTop w:val="0"/>
      <w:marBottom w:val="0"/>
      <w:divBdr>
        <w:top w:val="none" w:sz="0" w:space="0" w:color="auto"/>
        <w:left w:val="none" w:sz="0" w:space="0" w:color="auto"/>
        <w:bottom w:val="none" w:sz="0" w:space="0" w:color="auto"/>
        <w:right w:val="none" w:sz="0" w:space="0" w:color="auto"/>
      </w:divBdr>
    </w:div>
    <w:div w:id="1580823870">
      <w:bodyDiv w:val="1"/>
      <w:marLeft w:val="0"/>
      <w:marRight w:val="0"/>
      <w:marTop w:val="0"/>
      <w:marBottom w:val="0"/>
      <w:divBdr>
        <w:top w:val="none" w:sz="0" w:space="0" w:color="auto"/>
        <w:left w:val="none" w:sz="0" w:space="0" w:color="auto"/>
        <w:bottom w:val="none" w:sz="0" w:space="0" w:color="auto"/>
        <w:right w:val="none" w:sz="0" w:space="0" w:color="auto"/>
      </w:divBdr>
    </w:div>
    <w:div w:id="1645305831">
      <w:bodyDiv w:val="1"/>
      <w:marLeft w:val="0"/>
      <w:marRight w:val="0"/>
      <w:marTop w:val="0"/>
      <w:marBottom w:val="0"/>
      <w:divBdr>
        <w:top w:val="none" w:sz="0" w:space="0" w:color="auto"/>
        <w:left w:val="none" w:sz="0" w:space="0" w:color="auto"/>
        <w:bottom w:val="none" w:sz="0" w:space="0" w:color="auto"/>
        <w:right w:val="none" w:sz="0" w:space="0" w:color="auto"/>
      </w:divBdr>
    </w:div>
    <w:div w:id="1682514917">
      <w:bodyDiv w:val="1"/>
      <w:marLeft w:val="0"/>
      <w:marRight w:val="0"/>
      <w:marTop w:val="0"/>
      <w:marBottom w:val="0"/>
      <w:divBdr>
        <w:top w:val="none" w:sz="0" w:space="0" w:color="auto"/>
        <w:left w:val="none" w:sz="0" w:space="0" w:color="auto"/>
        <w:bottom w:val="none" w:sz="0" w:space="0" w:color="auto"/>
        <w:right w:val="none" w:sz="0" w:space="0" w:color="auto"/>
      </w:divBdr>
    </w:div>
    <w:div w:id="1887451924">
      <w:bodyDiv w:val="1"/>
      <w:marLeft w:val="0"/>
      <w:marRight w:val="0"/>
      <w:marTop w:val="0"/>
      <w:marBottom w:val="0"/>
      <w:divBdr>
        <w:top w:val="none" w:sz="0" w:space="0" w:color="auto"/>
        <w:left w:val="none" w:sz="0" w:space="0" w:color="auto"/>
        <w:bottom w:val="none" w:sz="0" w:space="0" w:color="auto"/>
        <w:right w:val="none" w:sz="0" w:space="0" w:color="auto"/>
      </w:divBdr>
    </w:div>
    <w:div w:id="1960329471">
      <w:bodyDiv w:val="1"/>
      <w:marLeft w:val="0"/>
      <w:marRight w:val="0"/>
      <w:marTop w:val="0"/>
      <w:marBottom w:val="0"/>
      <w:divBdr>
        <w:top w:val="none" w:sz="0" w:space="0" w:color="auto"/>
        <w:left w:val="none" w:sz="0" w:space="0" w:color="auto"/>
        <w:bottom w:val="none" w:sz="0" w:space="0" w:color="auto"/>
        <w:right w:val="none" w:sz="0" w:space="0" w:color="auto"/>
      </w:divBdr>
    </w:div>
    <w:div w:id="1983267731">
      <w:bodyDiv w:val="1"/>
      <w:marLeft w:val="0"/>
      <w:marRight w:val="0"/>
      <w:marTop w:val="0"/>
      <w:marBottom w:val="0"/>
      <w:divBdr>
        <w:top w:val="none" w:sz="0" w:space="0" w:color="auto"/>
        <w:left w:val="none" w:sz="0" w:space="0" w:color="auto"/>
        <w:bottom w:val="none" w:sz="0" w:space="0" w:color="auto"/>
        <w:right w:val="none" w:sz="0" w:space="0" w:color="auto"/>
      </w:divBdr>
    </w:div>
    <w:div w:id="2009794212">
      <w:bodyDiv w:val="1"/>
      <w:marLeft w:val="0"/>
      <w:marRight w:val="0"/>
      <w:marTop w:val="0"/>
      <w:marBottom w:val="0"/>
      <w:divBdr>
        <w:top w:val="none" w:sz="0" w:space="0" w:color="auto"/>
        <w:left w:val="none" w:sz="0" w:space="0" w:color="auto"/>
        <w:bottom w:val="none" w:sz="0" w:space="0" w:color="auto"/>
        <w:right w:val="none" w:sz="0" w:space="0" w:color="auto"/>
      </w:divBdr>
    </w:div>
    <w:div w:id="2042589760">
      <w:bodyDiv w:val="1"/>
      <w:marLeft w:val="0"/>
      <w:marRight w:val="0"/>
      <w:marTop w:val="0"/>
      <w:marBottom w:val="0"/>
      <w:divBdr>
        <w:top w:val="none" w:sz="0" w:space="0" w:color="auto"/>
        <w:left w:val="none" w:sz="0" w:space="0" w:color="auto"/>
        <w:bottom w:val="none" w:sz="0" w:space="0" w:color="auto"/>
        <w:right w:val="none" w:sz="0" w:space="0" w:color="auto"/>
      </w:divBdr>
      <w:divsChild>
        <w:div w:id="1783181256">
          <w:marLeft w:val="0"/>
          <w:marRight w:val="0"/>
          <w:marTop w:val="0"/>
          <w:marBottom w:val="0"/>
          <w:divBdr>
            <w:top w:val="none" w:sz="0" w:space="0" w:color="auto"/>
            <w:left w:val="none" w:sz="0" w:space="0" w:color="auto"/>
            <w:bottom w:val="none" w:sz="0" w:space="0" w:color="auto"/>
            <w:right w:val="none" w:sz="0" w:space="0" w:color="auto"/>
          </w:divBdr>
        </w:div>
      </w:divsChild>
    </w:div>
    <w:div w:id="211127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patelie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D4F7-02D1-4039-B8C4-9CE19CF80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3332</Words>
  <Characters>19665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01</vt:lpstr>
    </vt:vector>
  </TitlesOfParts>
  <Company>4D</Company>
  <LinksUpToDate>false</LinksUpToDate>
  <CharactersWithSpaces>22952</CharactersWithSpaces>
  <SharedDoc>false</SharedDoc>
  <HLinks>
    <vt:vector size="258" baseType="variant">
      <vt:variant>
        <vt:i4>1835061</vt:i4>
      </vt:variant>
      <vt:variant>
        <vt:i4>248</vt:i4>
      </vt:variant>
      <vt:variant>
        <vt:i4>0</vt:i4>
      </vt:variant>
      <vt:variant>
        <vt:i4>5</vt:i4>
      </vt:variant>
      <vt:variant>
        <vt:lpwstr/>
      </vt:variant>
      <vt:variant>
        <vt:lpwstr>_Toc212261399</vt:lpwstr>
      </vt:variant>
      <vt:variant>
        <vt:i4>1835061</vt:i4>
      </vt:variant>
      <vt:variant>
        <vt:i4>242</vt:i4>
      </vt:variant>
      <vt:variant>
        <vt:i4>0</vt:i4>
      </vt:variant>
      <vt:variant>
        <vt:i4>5</vt:i4>
      </vt:variant>
      <vt:variant>
        <vt:lpwstr/>
      </vt:variant>
      <vt:variant>
        <vt:lpwstr>_Toc212261398</vt:lpwstr>
      </vt:variant>
      <vt:variant>
        <vt:i4>1835061</vt:i4>
      </vt:variant>
      <vt:variant>
        <vt:i4>236</vt:i4>
      </vt:variant>
      <vt:variant>
        <vt:i4>0</vt:i4>
      </vt:variant>
      <vt:variant>
        <vt:i4>5</vt:i4>
      </vt:variant>
      <vt:variant>
        <vt:lpwstr/>
      </vt:variant>
      <vt:variant>
        <vt:lpwstr>_Toc212261397</vt:lpwstr>
      </vt:variant>
      <vt:variant>
        <vt:i4>1835061</vt:i4>
      </vt:variant>
      <vt:variant>
        <vt:i4>230</vt:i4>
      </vt:variant>
      <vt:variant>
        <vt:i4>0</vt:i4>
      </vt:variant>
      <vt:variant>
        <vt:i4>5</vt:i4>
      </vt:variant>
      <vt:variant>
        <vt:lpwstr/>
      </vt:variant>
      <vt:variant>
        <vt:lpwstr>_Toc212261396</vt:lpwstr>
      </vt:variant>
      <vt:variant>
        <vt:i4>1835061</vt:i4>
      </vt:variant>
      <vt:variant>
        <vt:i4>224</vt:i4>
      </vt:variant>
      <vt:variant>
        <vt:i4>0</vt:i4>
      </vt:variant>
      <vt:variant>
        <vt:i4>5</vt:i4>
      </vt:variant>
      <vt:variant>
        <vt:lpwstr/>
      </vt:variant>
      <vt:variant>
        <vt:lpwstr>_Toc212261395</vt:lpwstr>
      </vt:variant>
      <vt:variant>
        <vt:i4>1835061</vt:i4>
      </vt:variant>
      <vt:variant>
        <vt:i4>218</vt:i4>
      </vt:variant>
      <vt:variant>
        <vt:i4>0</vt:i4>
      </vt:variant>
      <vt:variant>
        <vt:i4>5</vt:i4>
      </vt:variant>
      <vt:variant>
        <vt:lpwstr/>
      </vt:variant>
      <vt:variant>
        <vt:lpwstr>_Toc212261394</vt:lpwstr>
      </vt:variant>
      <vt:variant>
        <vt:i4>1835061</vt:i4>
      </vt:variant>
      <vt:variant>
        <vt:i4>212</vt:i4>
      </vt:variant>
      <vt:variant>
        <vt:i4>0</vt:i4>
      </vt:variant>
      <vt:variant>
        <vt:i4>5</vt:i4>
      </vt:variant>
      <vt:variant>
        <vt:lpwstr/>
      </vt:variant>
      <vt:variant>
        <vt:lpwstr>_Toc212261393</vt:lpwstr>
      </vt:variant>
      <vt:variant>
        <vt:i4>1835061</vt:i4>
      </vt:variant>
      <vt:variant>
        <vt:i4>206</vt:i4>
      </vt:variant>
      <vt:variant>
        <vt:i4>0</vt:i4>
      </vt:variant>
      <vt:variant>
        <vt:i4>5</vt:i4>
      </vt:variant>
      <vt:variant>
        <vt:lpwstr/>
      </vt:variant>
      <vt:variant>
        <vt:lpwstr>_Toc212261392</vt:lpwstr>
      </vt:variant>
      <vt:variant>
        <vt:i4>1835061</vt:i4>
      </vt:variant>
      <vt:variant>
        <vt:i4>200</vt:i4>
      </vt:variant>
      <vt:variant>
        <vt:i4>0</vt:i4>
      </vt:variant>
      <vt:variant>
        <vt:i4>5</vt:i4>
      </vt:variant>
      <vt:variant>
        <vt:lpwstr/>
      </vt:variant>
      <vt:variant>
        <vt:lpwstr>_Toc212261391</vt:lpwstr>
      </vt:variant>
      <vt:variant>
        <vt:i4>1835061</vt:i4>
      </vt:variant>
      <vt:variant>
        <vt:i4>194</vt:i4>
      </vt:variant>
      <vt:variant>
        <vt:i4>0</vt:i4>
      </vt:variant>
      <vt:variant>
        <vt:i4>5</vt:i4>
      </vt:variant>
      <vt:variant>
        <vt:lpwstr/>
      </vt:variant>
      <vt:variant>
        <vt:lpwstr>_Toc212261390</vt:lpwstr>
      </vt:variant>
      <vt:variant>
        <vt:i4>1900597</vt:i4>
      </vt:variant>
      <vt:variant>
        <vt:i4>188</vt:i4>
      </vt:variant>
      <vt:variant>
        <vt:i4>0</vt:i4>
      </vt:variant>
      <vt:variant>
        <vt:i4>5</vt:i4>
      </vt:variant>
      <vt:variant>
        <vt:lpwstr/>
      </vt:variant>
      <vt:variant>
        <vt:lpwstr>_Toc212261389</vt:lpwstr>
      </vt:variant>
      <vt:variant>
        <vt:i4>1900597</vt:i4>
      </vt:variant>
      <vt:variant>
        <vt:i4>182</vt:i4>
      </vt:variant>
      <vt:variant>
        <vt:i4>0</vt:i4>
      </vt:variant>
      <vt:variant>
        <vt:i4>5</vt:i4>
      </vt:variant>
      <vt:variant>
        <vt:lpwstr/>
      </vt:variant>
      <vt:variant>
        <vt:lpwstr>_Toc212261388</vt:lpwstr>
      </vt:variant>
      <vt:variant>
        <vt:i4>1900597</vt:i4>
      </vt:variant>
      <vt:variant>
        <vt:i4>176</vt:i4>
      </vt:variant>
      <vt:variant>
        <vt:i4>0</vt:i4>
      </vt:variant>
      <vt:variant>
        <vt:i4>5</vt:i4>
      </vt:variant>
      <vt:variant>
        <vt:lpwstr/>
      </vt:variant>
      <vt:variant>
        <vt:lpwstr>_Toc212261387</vt:lpwstr>
      </vt:variant>
      <vt:variant>
        <vt:i4>1900597</vt:i4>
      </vt:variant>
      <vt:variant>
        <vt:i4>170</vt:i4>
      </vt:variant>
      <vt:variant>
        <vt:i4>0</vt:i4>
      </vt:variant>
      <vt:variant>
        <vt:i4>5</vt:i4>
      </vt:variant>
      <vt:variant>
        <vt:lpwstr/>
      </vt:variant>
      <vt:variant>
        <vt:lpwstr>_Toc212261386</vt:lpwstr>
      </vt:variant>
      <vt:variant>
        <vt:i4>1900597</vt:i4>
      </vt:variant>
      <vt:variant>
        <vt:i4>164</vt:i4>
      </vt:variant>
      <vt:variant>
        <vt:i4>0</vt:i4>
      </vt:variant>
      <vt:variant>
        <vt:i4>5</vt:i4>
      </vt:variant>
      <vt:variant>
        <vt:lpwstr/>
      </vt:variant>
      <vt:variant>
        <vt:lpwstr>_Toc212261385</vt:lpwstr>
      </vt:variant>
      <vt:variant>
        <vt:i4>1900597</vt:i4>
      </vt:variant>
      <vt:variant>
        <vt:i4>158</vt:i4>
      </vt:variant>
      <vt:variant>
        <vt:i4>0</vt:i4>
      </vt:variant>
      <vt:variant>
        <vt:i4>5</vt:i4>
      </vt:variant>
      <vt:variant>
        <vt:lpwstr/>
      </vt:variant>
      <vt:variant>
        <vt:lpwstr>_Toc212261384</vt:lpwstr>
      </vt:variant>
      <vt:variant>
        <vt:i4>1900597</vt:i4>
      </vt:variant>
      <vt:variant>
        <vt:i4>152</vt:i4>
      </vt:variant>
      <vt:variant>
        <vt:i4>0</vt:i4>
      </vt:variant>
      <vt:variant>
        <vt:i4>5</vt:i4>
      </vt:variant>
      <vt:variant>
        <vt:lpwstr/>
      </vt:variant>
      <vt:variant>
        <vt:lpwstr>_Toc212261383</vt:lpwstr>
      </vt:variant>
      <vt:variant>
        <vt:i4>1900597</vt:i4>
      </vt:variant>
      <vt:variant>
        <vt:i4>146</vt:i4>
      </vt:variant>
      <vt:variant>
        <vt:i4>0</vt:i4>
      </vt:variant>
      <vt:variant>
        <vt:i4>5</vt:i4>
      </vt:variant>
      <vt:variant>
        <vt:lpwstr/>
      </vt:variant>
      <vt:variant>
        <vt:lpwstr>_Toc212261382</vt:lpwstr>
      </vt:variant>
      <vt:variant>
        <vt:i4>1900597</vt:i4>
      </vt:variant>
      <vt:variant>
        <vt:i4>140</vt:i4>
      </vt:variant>
      <vt:variant>
        <vt:i4>0</vt:i4>
      </vt:variant>
      <vt:variant>
        <vt:i4>5</vt:i4>
      </vt:variant>
      <vt:variant>
        <vt:lpwstr/>
      </vt:variant>
      <vt:variant>
        <vt:lpwstr>_Toc212261381</vt:lpwstr>
      </vt:variant>
      <vt:variant>
        <vt:i4>1900597</vt:i4>
      </vt:variant>
      <vt:variant>
        <vt:i4>134</vt:i4>
      </vt:variant>
      <vt:variant>
        <vt:i4>0</vt:i4>
      </vt:variant>
      <vt:variant>
        <vt:i4>5</vt:i4>
      </vt:variant>
      <vt:variant>
        <vt:lpwstr/>
      </vt:variant>
      <vt:variant>
        <vt:lpwstr>_Toc212261380</vt:lpwstr>
      </vt:variant>
      <vt:variant>
        <vt:i4>1179701</vt:i4>
      </vt:variant>
      <vt:variant>
        <vt:i4>128</vt:i4>
      </vt:variant>
      <vt:variant>
        <vt:i4>0</vt:i4>
      </vt:variant>
      <vt:variant>
        <vt:i4>5</vt:i4>
      </vt:variant>
      <vt:variant>
        <vt:lpwstr/>
      </vt:variant>
      <vt:variant>
        <vt:lpwstr>_Toc212261379</vt:lpwstr>
      </vt:variant>
      <vt:variant>
        <vt:i4>1179701</vt:i4>
      </vt:variant>
      <vt:variant>
        <vt:i4>122</vt:i4>
      </vt:variant>
      <vt:variant>
        <vt:i4>0</vt:i4>
      </vt:variant>
      <vt:variant>
        <vt:i4>5</vt:i4>
      </vt:variant>
      <vt:variant>
        <vt:lpwstr/>
      </vt:variant>
      <vt:variant>
        <vt:lpwstr>_Toc212261378</vt:lpwstr>
      </vt:variant>
      <vt:variant>
        <vt:i4>1179701</vt:i4>
      </vt:variant>
      <vt:variant>
        <vt:i4>116</vt:i4>
      </vt:variant>
      <vt:variant>
        <vt:i4>0</vt:i4>
      </vt:variant>
      <vt:variant>
        <vt:i4>5</vt:i4>
      </vt:variant>
      <vt:variant>
        <vt:lpwstr/>
      </vt:variant>
      <vt:variant>
        <vt:lpwstr>_Toc212261377</vt:lpwstr>
      </vt:variant>
      <vt:variant>
        <vt:i4>1179701</vt:i4>
      </vt:variant>
      <vt:variant>
        <vt:i4>110</vt:i4>
      </vt:variant>
      <vt:variant>
        <vt:i4>0</vt:i4>
      </vt:variant>
      <vt:variant>
        <vt:i4>5</vt:i4>
      </vt:variant>
      <vt:variant>
        <vt:lpwstr/>
      </vt:variant>
      <vt:variant>
        <vt:lpwstr>_Toc212261376</vt:lpwstr>
      </vt:variant>
      <vt:variant>
        <vt:i4>1179701</vt:i4>
      </vt:variant>
      <vt:variant>
        <vt:i4>104</vt:i4>
      </vt:variant>
      <vt:variant>
        <vt:i4>0</vt:i4>
      </vt:variant>
      <vt:variant>
        <vt:i4>5</vt:i4>
      </vt:variant>
      <vt:variant>
        <vt:lpwstr/>
      </vt:variant>
      <vt:variant>
        <vt:lpwstr>_Toc212261375</vt:lpwstr>
      </vt:variant>
      <vt:variant>
        <vt:i4>1179701</vt:i4>
      </vt:variant>
      <vt:variant>
        <vt:i4>98</vt:i4>
      </vt:variant>
      <vt:variant>
        <vt:i4>0</vt:i4>
      </vt:variant>
      <vt:variant>
        <vt:i4>5</vt:i4>
      </vt:variant>
      <vt:variant>
        <vt:lpwstr/>
      </vt:variant>
      <vt:variant>
        <vt:lpwstr>_Toc212261374</vt:lpwstr>
      </vt:variant>
      <vt:variant>
        <vt:i4>1179701</vt:i4>
      </vt:variant>
      <vt:variant>
        <vt:i4>92</vt:i4>
      </vt:variant>
      <vt:variant>
        <vt:i4>0</vt:i4>
      </vt:variant>
      <vt:variant>
        <vt:i4>5</vt:i4>
      </vt:variant>
      <vt:variant>
        <vt:lpwstr/>
      </vt:variant>
      <vt:variant>
        <vt:lpwstr>_Toc212261373</vt:lpwstr>
      </vt:variant>
      <vt:variant>
        <vt:i4>1179701</vt:i4>
      </vt:variant>
      <vt:variant>
        <vt:i4>86</vt:i4>
      </vt:variant>
      <vt:variant>
        <vt:i4>0</vt:i4>
      </vt:variant>
      <vt:variant>
        <vt:i4>5</vt:i4>
      </vt:variant>
      <vt:variant>
        <vt:lpwstr/>
      </vt:variant>
      <vt:variant>
        <vt:lpwstr>_Toc212261372</vt:lpwstr>
      </vt:variant>
      <vt:variant>
        <vt:i4>1179701</vt:i4>
      </vt:variant>
      <vt:variant>
        <vt:i4>80</vt:i4>
      </vt:variant>
      <vt:variant>
        <vt:i4>0</vt:i4>
      </vt:variant>
      <vt:variant>
        <vt:i4>5</vt:i4>
      </vt:variant>
      <vt:variant>
        <vt:lpwstr/>
      </vt:variant>
      <vt:variant>
        <vt:lpwstr>_Toc212261371</vt:lpwstr>
      </vt:variant>
      <vt:variant>
        <vt:i4>1179701</vt:i4>
      </vt:variant>
      <vt:variant>
        <vt:i4>74</vt:i4>
      </vt:variant>
      <vt:variant>
        <vt:i4>0</vt:i4>
      </vt:variant>
      <vt:variant>
        <vt:i4>5</vt:i4>
      </vt:variant>
      <vt:variant>
        <vt:lpwstr/>
      </vt:variant>
      <vt:variant>
        <vt:lpwstr>_Toc212261370</vt:lpwstr>
      </vt:variant>
      <vt:variant>
        <vt:i4>1245237</vt:i4>
      </vt:variant>
      <vt:variant>
        <vt:i4>68</vt:i4>
      </vt:variant>
      <vt:variant>
        <vt:i4>0</vt:i4>
      </vt:variant>
      <vt:variant>
        <vt:i4>5</vt:i4>
      </vt:variant>
      <vt:variant>
        <vt:lpwstr/>
      </vt:variant>
      <vt:variant>
        <vt:lpwstr>_Toc212261369</vt:lpwstr>
      </vt:variant>
      <vt:variant>
        <vt:i4>1245237</vt:i4>
      </vt:variant>
      <vt:variant>
        <vt:i4>62</vt:i4>
      </vt:variant>
      <vt:variant>
        <vt:i4>0</vt:i4>
      </vt:variant>
      <vt:variant>
        <vt:i4>5</vt:i4>
      </vt:variant>
      <vt:variant>
        <vt:lpwstr/>
      </vt:variant>
      <vt:variant>
        <vt:lpwstr>_Toc212261368</vt:lpwstr>
      </vt:variant>
      <vt:variant>
        <vt:i4>1245237</vt:i4>
      </vt:variant>
      <vt:variant>
        <vt:i4>56</vt:i4>
      </vt:variant>
      <vt:variant>
        <vt:i4>0</vt:i4>
      </vt:variant>
      <vt:variant>
        <vt:i4>5</vt:i4>
      </vt:variant>
      <vt:variant>
        <vt:lpwstr/>
      </vt:variant>
      <vt:variant>
        <vt:lpwstr>_Toc212261367</vt:lpwstr>
      </vt:variant>
      <vt:variant>
        <vt:i4>1245237</vt:i4>
      </vt:variant>
      <vt:variant>
        <vt:i4>50</vt:i4>
      </vt:variant>
      <vt:variant>
        <vt:i4>0</vt:i4>
      </vt:variant>
      <vt:variant>
        <vt:i4>5</vt:i4>
      </vt:variant>
      <vt:variant>
        <vt:lpwstr/>
      </vt:variant>
      <vt:variant>
        <vt:lpwstr>_Toc212261366</vt:lpwstr>
      </vt:variant>
      <vt:variant>
        <vt:i4>1245237</vt:i4>
      </vt:variant>
      <vt:variant>
        <vt:i4>44</vt:i4>
      </vt:variant>
      <vt:variant>
        <vt:i4>0</vt:i4>
      </vt:variant>
      <vt:variant>
        <vt:i4>5</vt:i4>
      </vt:variant>
      <vt:variant>
        <vt:lpwstr/>
      </vt:variant>
      <vt:variant>
        <vt:lpwstr>_Toc212261365</vt:lpwstr>
      </vt:variant>
      <vt:variant>
        <vt:i4>1245237</vt:i4>
      </vt:variant>
      <vt:variant>
        <vt:i4>38</vt:i4>
      </vt:variant>
      <vt:variant>
        <vt:i4>0</vt:i4>
      </vt:variant>
      <vt:variant>
        <vt:i4>5</vt:i4>
      </vt:variant>
      <vt:variant>
        <vt:lpwstr/>
      </vt:variant>
      <vt:variant>
        <vt:lpwstr>_Toc212261364</vt:lpwstr>
      </vt:variant>
      <vt:variant>
        <vt:i4>1245237</vt:i4>
      </vt:variant>
      <vt:variant>
        <vt:i4>32</vt:i4>
      </vt:variant>
      <vt:variant>
        <vt:i4>0</vt:i4>
      </vt:variant>
      <vt:variant>
        <vt:i4>5</vt:i4>
      </vt:variant>
      <vt:variant>
        <vt:lpwstr/>
      </vt:variant>
      <vt:variant>
        <vt:lpwstr>_Toc212261363</vt:lpwstr>
      </vt:variant>
      <vt:variant>
        <vt:i4>1245237</vt:i4>
      </vt:variant>
      <vt:variant>
        <vt:i4>26</vt:i4>
      </vt:variant>
      <vt:variant>
        <vt:i4>0</vt:i4>
      </vt:variant>
      <vt:variant>
        <vt:i4>5</vt:i4>
      </vt:variant>
      <vt:variant>
        <vt:lpwstr/>
      </vt:variant>
      <vt:variant>
        <vt:lpwstr>_Toc212261362</vt:lpwstr>
      </vt:variant>
      <vt:variant>
        <vt:i4>1245237</vt:i4>
      </vt:variant>
      <vt:variant>
        <vt:i4>20</vt:i4>
      </vt:variant>
      <vt:variant>
        <vt:i4>0</vt:i4>
      </vt:variant>
      <vt:variant>
        <vt:i4>5</vt:i4>
      </vt:variant>
      <vt:variant>
        <vt:lpwstr/>
      </vt:variant>
      <vt:variant>
        <vt:lpwstr>_Toc212261361</vt:lpwstr>
      </vt:variant>
      <vt:variant>
        <vt:i4>1245237</vt:i4>
      </vt:variant>
      <vt:variant>
        <vt:i4>14</vt:i4>
      </vt:variant>
      <vt:variant>
        <vt:i4>0</vt:i4>
      </vt:variant>
      <vt:variant>
        <vt:i4>5</vt:i4>
      </vt:variant>
      <vt:variant>
        <vt:lpwstr/>
      </vt:variant>
      <vt:variant>
        <vt:lpwstr>_Toc212261360</vt:lpwstr>
      </vt:variant>
      <vt:variant>
        <vt:i4>1048629</vt:i4>
      </vt:variant>
      <vt:variant>
        <vt:i4>8</vt:i4>
      </vt:variant>
      <vt:variant>
        <vt:i4>0</vt:i4>
      </vt:variant>
      <vt:variant>
        <vt:i4>5</vt:i4>
      </vt:variant>
      <vt:variant>
        <vt:lpwstr/>
      </vt:variant>
      <vt:variant>
        <vt:lpwstr>_Toc212261359</vt:lpwstr>
      </vt:variant>
      <vt:variant>
        <vt:i4>1048629</vt:i4>
      </vt:variant>
      <vt:variant>
        <vt:i4>2</vt:i4>
      </vt:variant>
      <vt:variant>
        <vt:i4>0</vt:i4>
      </vt:variant>
      <vt:variant>
        <vt:i4>5</vt:i4>
      </vt:variant>
      <vt:variant>
        <vt:lpwstr/>
      </vt:variant>
      <vt:variant>
        <vt:lpwstr>_Toc212261358</vt:lpwstr>
      </vt:variant>
      <vt:variant>
        <vt:i4>6094867</vt:i4>
      </vt:variant>
      <vt:variant>
        <vt:i4>0</vt:i4>
      </vt:variant>
      <vt:variant>
        <vt:i4>0</vt:i4>
      </vt:variant>
      <vt:variant>
        <vt:i4>5</vt:i4>
      </vt:variant>
      <vt:variant>
        <vt:lpwstr>http://www.4dprojekt.cz/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creator>Josef Gabrhel</dc:creator>
  <cp:lastModifiedBy>KAP</cp:lastModifiedBy>
  <cp:revision>43</cp:revision>
  <cp:lastPrinted>2016-01-05T16:26:00Z</cp:lastPrinted>
  <dcterms:created xsi:type="dcterms:W3CDTF">2019-05-07T08:18:00Z</dcterms:created>
  <dcterms:modified xsi:type="dcterms:W3CDTF">2020-03-02T08:47:00Z</dcterms:modified>
</cp:coreProperties>
</file>